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7A139C23"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331533">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06616C" w:rsidRPr="00737D4F">
        <w:rPr>
          <w:rFonts w:asciiTheme="minorHAnsi" w:hAnsiTheme="minorHAnsi" w:cstheme="minorHAnsi"/>
          <w:b/>
          <w:bCs/>
          <w:sz w:val="24"/>
          <w:szCs w:val="28"/>
          <w:lang w:val="en-CA"/>
        </w:rPr>
        <w:t>23</w:t>
      </w:r>
      <w:r w:rsidR="005114AA">
        <w:rPr>
          <w:rFonts w:asciiTheme="minorHAnsi" w:hAnsiTheme="minorHAnsi" w:cstheme="minorHAnsi"/>
          <w:b/>
          <w:bCs/>
          <w:sz w:val="24"/>
          <w:szCs w:val="28"/>
          <w:lang w:val="en-CA"/>
        </w:rPr>
        <w:t>20768</w:t>
      </w:r>
    </w:p>
    <w:p w14:paraId="40E3119F" w14:textId="0FC4F7F0" w:rsidR="00D24F68" w:rsidRPr="00CE0DD7" w:rsidRDefault="00331533"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Chicago</w:t>
      </w:r>
      <w:r w:rsidR="002878D5">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13 Nov.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2878D5">
        <w:rPr>
          <w:rFonts w:asciiTheme="minorHAnsi" w:hAnsiTheme="minorHAnsi" w:cstheme="minorHAnsi"/>
          <w:b/>
          <w:bCs/>
          <w:sz w:val="24"/>
          <w:szCs w:val="28"/>
          <w:lang w:val="en-CA"/>
        </w:rPr>
        <w:t>1</w:t>
      </w:r>
      <w:r>
        <w:rPr>
          <w:rFonts w:asciiTheme="minorHAnsi" w:hAnsiTheme="minorHAnsi" w:cstheme="minorHAnsi"/>
          <w:b/>
          <w:bCs/>
          <w:sz w:val="24"/>
          <w:szCs w:val="28"/>
          <w:lang w:val="en-CA"/>
        </w:rPr>
        <w:t>7</w:t>
      </w:r>
      <w:r w:rsidR="002878D5">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06235C">
        <w:rPr>
          <w:rFonts w:asciiTheme="minorHAnsi" w:hAnsiTheme="minorHAnsi" w:cstheme="minorHAnsi"/>
          <w:b/>
          <w:bCs/>
          <w:sz w:val="24"/>
          <w:szCs w:val="28"/>
          <w:lang w:val="en-CA"/>
        </w:rPr>
        <w:t>.</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4EC56B64"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2A1538">
        <w:rPr>
          <w:rFonts w:asciiTheme="minorHAnsi" w:hAnsiTheme="minorHAnsi" w:cstheme="minorHAnsi"/>
          <w:b/>
          <w:sz w:val="22"/>
          <w:szCs w:val="22"/>
          <w:lang w:val="en-US"/>
        </w:rPr>
        <w:t>8</w:t>
      </w:r>
      <w:r w:rsidR="00307B28">
        <w:rPr>
          <w:rFonts w:asciiTheme="minorHAnsi" w:hAnsiTheme="minorHAnsi" w:cstheme="minorHAnsi"/>
          <w:b/>
          <w:sz w:val="22"/>
          <w:szCs w:val="22"/>
          <w:lang w:val="en-US"/>
        </w:rPr>
        <w:t>.14.4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7D2EC9D6" w14:textId="2E69989D" w:rsidR="00C07E16" w:rsidRDefault="005F7FCB" w:rsidP="00617144">
      <w:pPr>
        <w:rPr>
          <w:rFonts w:asciiTheme="minorHAnsi" w:hAnsiTheme="minorHAnsi"/>
          <w:sz w:val="22"/>
          <w:szCs w:val="22"/>
        </w:rPr>
      </w:pPr>
      <w:r w:rsidRPr="00904717">
        <w:rPr>
          <w:rFonts w:asciiTheme="minorHAnsi" w:hAnsiTheme="minorHAnsi"/>
          <w:sz w:val="22"/>
          <w:szCs w:val="22"/>
        </w:rPr>
        <w:t xml:space="preserve">Following issues are open after last meeting discussions. </w:t>
      </w:r>
    </w:p>
    <w:p w14:paraId="1DB7E6A6" w14:textId="77777777" w:rsidR="00E33BDC" w:rsidRDefault="00E33BDC" w:rsidP="00E33BDC">
      <w:pPr>
        <w:pStyle w:val="Heading2"/>
      </w:pPr>
      <w:r w:rsidRPr="00EC796B">
        <w:t>Impact on RLM</w:t>
      </w:r>
    </w:p>
    <w:p w14:paraId="33181EC9" w14:textId="77777777" w:rsidR="00E33BDC" w:rsidRDefault="00E33BDC" w:rsidP="00E33BDC">
      <w:pPr>
        <w:pStyle w:val="Heading3"/>
      </w:pPr>
      <w:r w:rsidRPr="00BA0FFF">
        <w:t>Hypothetical PDCCH transmission parameters</w:t>
      </w:r>
    </w:p>
    <w:p w14:paraId="35D7A0EE" w14:textId="3CA3CC91" w:rsidR="007C6C79" w:rsidRPr="00CF4563" w:rsidRDefault="007C6C79" w:rsidP="007C6C79">
      <w:pPr>
        <w:pStyle w:val="B10"/>
        <w:ind w:left="284"/>
        <w:rPr>
          <w:rFonts w:ascii="Times New Roman" w:hAnsi="Times New Roman"/>
          <w:bCs/>
          <w:sz w:val="22"/>
          <w:szCs w:val="22"/>
          <w:lang w:eastAsia="ko-KR"/>
        </w:rPr>
      </w:pPr>
      <w:r w:rsidRPr="00CF4563">
        <w:rPr>
          <w:rFonts w:ascii="Times New Roman" w:hAnsi="Times New Roman"/>
          <w:bCs/>
          <w:sz w:val="22"/>
          <w:szCs w:val="22"/>
          <w:lang w:eastAsia="ko-KR"/>
        </w:rPr>
        <w:t xml:space="preserve">In last meeting following </w:t>
      </w:r>
      <w:r w:rsidR="00323E55" w:rsidRPr="00CF4563">
        <w:rPr>
          <w:rFonts w:ascii="Times New Roman" w:hAnsi="Times New Roman"/>
          <w:bCs/>
          <w:sz w:val="22"/>
          <w:szCs w:val="22"/>
          <w:lang w:eastAsia="ko-KR"/>
        </w:rPr>
        <w:t xml:space="preserve">WF </w:t>
      </w:r>
      <w:r w:rsidRPr="00CF4563">
        <w:rPr>
          <w:rFonts w:ascii="Times New Roman" w:hAnsi="Times New Roman"/>
          <w:bCs/>
          <w:sz w:val="22"/>
          <w:szCs w:val="22"/>
          <w:lang w:eastAsia="ko-KR"/>
        </w:rPr>
        <w:t xml:space="preserve">is agreed. </w:t>
      </w:r>
    </w:p>
    <w:p w14:paraId="64472BDC" w14:textId="77777777" w:rsidR="0051429B" w:rsidRPr="00CF4563" w:rsidRDefault="0051429B" w:rsidP="0051429B">
      <w:pPr>
        <w:pStyle w:val="B10"/>
        <w:overflowPunct w:val="0"/>
        <w:autoSpaceDE w:val="0"/>
        <w:autoSpaceDN w:val="0"/>
        <w:adjustRightInd w:val="0"/>
        <w:ind w:left="0" w:firstLine="0"/>
        <w:textAlignment w:val="baseline"/>
        <w:rPr>
          <w:rFonts w:ascii="Times New Roman" w:hAnsi="Times New Roman"/>
          <w:bCs/>
          <w:i/>
          <w:iCs/>
          <w:sz w:val="22"/>
          <w:szCs w:val="22"/>
          <w:lang w:val="en-SE" w:eastAsia="ko-KR"/>
        </w:rPr>
      </w:pPr>
      <w:r w:rsidRPr="00CF4563">
        <w:rPr>
          <w:rFonts w:ascii="Times New Roman" w:hAnsi="Times New Roman"/>
          <w:b/>
          <w:bCs/>
          <w:i/>
          <w:iCs/>
          <w:sz w:val="22"/>
          <w:szCs w:val="22"/>
          <w:lang w:val="en-SE" w:eastAsia="ko-KR"/>
        </w:rPr>
        <w:t>Way Forward</w:t>
      </w:r>
      <w:r w:rsidRPr="00CF4563">
        <w:rPr>
          <w:rFonts w:ascii="Times New Roman" w:hAnsi="Times New Roman"/>
          <w:bCs/>
          <w:i/>
          <w:iCs/>
          <w:sz w:val="22"/>
          <w:szCs w:val="22"/>
          <w:lang w:val="en-SE" w:eastAsia="ko-KR"/>
        </w:rPr>
        <w:t>: For the applicability rules of RLM requirements for different bands.</w:t>
      </w:r>
    </w:p>
    <w:p w14:paraId="196A90E8" w14:textId="77777777" w:rsidR="0051429B" w:rsidRPr="00CF4563" w:rsidRDefault="0051429B" w:rsidP="0051429B">
      <w:pPr>
        <w:pStyle w:val="B10"/>
        <w:overflowPunct w:val="0"/>
        <w:autoSpaceDE w:val="0"/>
        <w:autoSpaceDN w:val="0"/>
        <w:adjustRightInd w:val="0"/>
        <w:ind w:left="0" w:firstLine="0"/>
        <w:textAlignment w:val="baseline"/>
        <w:rPr>
          <w:rFonts w:ascii="Times New Roman" w:hAnsi="Times New Roman"/>
          <w:bCs/>
          <w:i/>
          <w:iCs/>
          <w:sz w:val="22"/>
          <w:szCs w:val="22"/>
          <w:lang w:val="en-SE" w:eastAsia="ko-KR"/>
        </w:rPr>
      </w:pPr>
      <w:r w:rsidRPr="00CF4563">
        <w:rPr>
          <w:rFonts w:ascii="Times New Roman" w:hAnsi="Times New Roman"/>
          <w:bCs/>
          <w:i/>
          <w:iCs/>
          <w:sz w:val="22"/>
          <w:szCs w:val="22"/>
          <w:lang w:val="en-SE" w:eastAsia="ko-KR"/>
        </w:rPr>
        <w:t>-</w:t>
      </w:r>
      <w:r w:rsidRPr="00CF4563">
        <w:rPr>
          <w:rFonts w:ascii="Times New Roman" w:hAnsi="Times New Roman"/>
          <w:bCs/>
          <w:i/>
          <w:iCs/>
          <w:sz w:val="22"/>
          <w:szCs w:val="22"/>
          <w:lang w:val="en-SE" w:eastAsia="ko-KR"/>
        </w:rPr>
        <w:tab/>
        <w:t>Further discuss the applicability rules of RLM requirements for different bands</w:t>
      </w:r>
    </w:p>
    <w:p w14:paraId="2845E308" w14:textId="77777777" w:rsidR="0051429B" w:rsidRPr="00CF4563" w:rsidRDefault="0051429B" w:rsidP="0051429B">
      <w:pPr>
        <w:pStyle w:val="B10"/>
        <w:numPr>
          <w:ilvl w:val="0"/>
          <w:numId w:val="38"/>
        </w:numPr>
        <w:overflowPunct w:val="0"/>
        <w:autoSpaceDE w:val="0"/>
        <w:autoSpaceDN w:val="0"/>
        <w:adjustRightInd w:val="0"/>
        <w:textAlignment w:val="baseline"/>
        <w:rPr>
          <w:rFonts w:ascii="Times New Roman" w:hAnsi="Times New Roman"/>
          <w:bCs/>
          <w:i/>
          <w:iCs/>
          <w:sz w:val="22"/>
          <w:szCs w:val="22"/>
          <w:lang w:val="en-SE" w:eastAsia="ko-KR"/>
        </w:rPr>
      </w:pPr>
      <w:r w:rsidRPr="00CF4563">
        <w:rPr>
          <w:rFonts w:ascii="Times New Roman" w:hAnsi="Times New Roman"/>
          <w:bCs/>
          <w:i/>
          <w:iCs/>
          <w:sz w:val="22"/>
          <w:szCs w:val="22"/>
          <w:lang w:val="en-SE" w:eastAsia="ko-KR"/>
        </w:rPr>
        <w:t>Option 1: For band n100, the PDCCH parameters with 12RB BW apply; for other bands, the PDCCH parameters with 15RB BW apply.</w:t>
      </w:r>
    </w:p>
    <w:p w14:paraId="1C238014" w14:textId="77777777" w:rsidR="0051429B" w:rsidRPr="00CF4563" w:rsidRDefault="0051429B" w:rsidP="0051429B">
      <w:pPr>
        <w:pStyle w:val="B10"/>
        <w:numPr>
          <w:ilvl w:val="0"/>
          <w:numId w:val="38"/>
        </w:numPr>
        <w:overflowPunct w:val="0"/>
        <w:autoSpaceDE w:val="0"/>
        <w:autoSpaceDN w:val="0"/>
        <w:adjustRightInd w:val="0"/>
        <w:textAlignment w:val="baseline"/>
        <w:rPr>
          <w:rFonts w:ascii="Times New Roman" w:hAnsi="Times New Roman"/>
          <w:bCs/>
          <w:i/>
          <w:iCs/>
          <w:sz w:val="22"/>
          <w:szCs w:val="22"/>
          <w:lang w:val="en-SE" w:eastAsia="ko-KR"/>
        </w:rPr>
      </w:pPr>
      <w:r w:rsidRPr="00CF4563">
        <w:rPr>
          <w:rFonts w:ascii="Times New Roman" w:hAnsi="Times New Roman"/>
          <w:bCs/>
          <w:i/>
          <w:iCs/>
          <w:sz w:val="22"/>
          <w:szCs w:val="22"/>
          <w:lang w:val="en-SE" w:eastAsia="ko-KR"/>
        </w:rPr>
        <w:t xml:space="preserve">Option 2: RAN4 to define SSB based RLM requirements for only 12 </w:t>
      </w:r>
      <w:proofErr w:type="spellStart"/>
      <w:r w:rsidRPr="00CF4563">
        <w:rPr>
          <w:rFonts w:ascii="Times New Roman" w:hAnsi="Times New Roman"/>
          <w:bCs/>
          <w:i/>
          <w:iCs/>
          <w:sz w:val="22"/>
          <w:szCs w:val="22"/>
          <w:lang w:val="en-SE" w:eastAsia="ko-KR"/>
        </w:rPr>
        <w:t>PRBs</w:t>
      </w:r>
      <w:proofErr w:type="spellEnd"/>
      <w:r w:rsidRPr="00CF4563">
        <w:rPr>
          <w:rFonts w:ascii="Times New Roman" w:hAnsi="Times New Roman"/>
          <w:bCs/>
          <w:i/>
          <w:iCs/>
          <w:sz w:val="22"/>
          <w:szCs w:val="22"/>
          <w:lang w:val="en-SE" w:eastAsia="ko-KR"/>
        </w:rPr>
        <w:t>.</w:t>
      </w:r>
    </w:p>
    <w:p w14:paraId="37348603" w14:textId="4B358F2C" w:rsidR="00846E5E" w:rsidRPr="00CF4563" w:rsidRDefault="00024689" w:rsidP="00785447">
      <w:pPr>
        <w:pStyle w:val="B10"/>
        <w:overflowPunct w:val="0"/>
        <w:autoSpaceDE w:val="0"/>
        <w:autoSpaceDN w:val="0"/>
        <w:adjustRightInd w:val="0"/>
        <w:ind w:left="0" w:firstLine="0"/>
        <w:textAlignment w:val="baseline"/>
        <w:rPr>
          <w:rFonts w:ascii="Times New Roman" w:hAnsi="Times New Roman"/>
          <w:bCs/>
          <w:sz w:val="22"/>
          <w:szCs w:val="22"/>
          <w:lang w:eastAsia="zh-CN"/>
        </w:rPr>
      </w:pPr>
      <w:r w:rsidRPr="00CF4563">
        <w:rPr>
          <w:rFonts w:ascii="Times New Roman" w:hAnsi="Times New Roman"/>
          <w:bCs/>
          <w:sz w:val="22"/>
          <w:szCs w:val="22"/>
          <w:lang w:eastAsia="zh-CN"/>
        </w:rPr>
        <w:t>In last meeting</w:t>
      </w:r>
      <w:r w:rsidR="006F4BDC" w:rsidRPr="00CF4563">
        <w:rPr>
          <w:rFonts w:ascii="Times New Roman" w:hAnsi="Times New Roman"/>
          <w:bCs/>
          <w:sz w:val="22"/>
          <w:szCs w:val="22"/>
          <w:lang w:eastAsia="zh-CN"/>
        </w:rPr>
        <w:t>,</w:t>
      </w:r>
      <w:r w:rsidRPr="00CF4563">
        <w:rPr>
          <w:rFonts w:ascii="Times New Roman" w:hAnsi="Times New Roman"/>
          <w:bCs/>
          <w:sz w:val="22"/>
          <w:szCs w:val="22"/>
          <w:lang w:eastAsia="zh-CN"/>
        </w:rPr>
        <w:t xml:space="preserve"> it was discussed whether to </w:t>
      </w:r>
      <w:r w:rsidR="00B53F97" w:rsidRPr="00CF4563">
        <w:rPr>
          <w:rFonts w:ascii="Times New Roman" w:hAnsi="Times New Roman"/>
          <w:bCs/>
          <w:sz w:val="22"/>
          <w:szCs w:val="22"/>
          <w:lang w:eastAsia="zh-CN"/>
        </w:rPr>
        <w:t xml:space="preserve">consider PDCCH transmission </w:t>
      </w:r>
      <w:r w:rsidR="006F4BDC" w:rsidRPr="00CF4563">
        <w:rPr>
          <w:rFonts w:ascii="Times New Roman" w:hAnsi="Times New Roman"/>
          <w:bCs/>
          <w:sz w:val="22"/>
          <w:szCs w:val="22"/>
          <w:lang w:eastAsia="zh-CN"/>
        </w:rPr>
        <w:t xml:space="preserve">parameters </w:t>
      </w:r>
      <w:r w:rsidR="00706AE7" w:rsidRPr="00CF4563">
        <w:rPr>
          <w:rFonts w:ascii="Times New Roman" w:hAnsi="Times New Roman"/>
          <w:bCs/>
          <w:sz w:val="22"/>
          <w:szCs w:val="22"/>
          <w:lang w:eastAsia="zh-CN"/>
        </w:rPr>
        <w:t xml:space="preserve">for 15 PRB case for </w:t>
      </w:r>
      <w:r w:rsidRPr="00CF4563">
        <w:rPr>
          <w:rFonts w:ascii="Times New Roman" w:hAnsi="Times New Roman"/>
          <w:bCs/>
          <w:sz w:val="22"/>
          <w:szCs w:val="22"/>
          <w:lang w:eastAsia="zh-CN"/>
        </w:rPr>
        <w:t xml:space="preserve">SSB based RLM requirements. </w:t>
      </w:r>
      <w:r w:rsidR="007A4170" w:rsidRPr="00CF4563">
        <w:rPr>
          <w:rFonts w:ascii="Times New Roman" w:hAnsi="Times New Roman"/>
          <w:bCs/>
          <w:sz w:val="22"/>
          <w:szCs w:val="22"/>
          <w:lang w:eastAsia="zh-CN"/>
        </w:rPr>
        <w:t xml:space="preserve">As per RAN1 design, 15 PRB with puncturing is only applicable for CORESET 0 and not for other CORESET. However, </w:t>
      </w:r>
      <w:r w:rsidR="00606800" w:rsidRPr="00CF4563">
        <w:rPr>
          <w:rFonts w:ascii="Times New Roman" w:hAnsi="Times New Roman"/>
          <w:bCs/>
          <w:sz w:val="22"/>
          <w:szCs w:val="22"/>
          <w:lang w:eastAsia="zh-CN"/>
        </w:rPr>
        <w:t xml:space="preserve">in RAN4 test cases we </w:t>
      </w:r>
      <w:r w:rsidR="007A4170" w:rsidRPr="00CF4563">
        <w:rPr>
          <w:rFonts w:ascii="Times New Roman" w:hAnsi="Times New Roman"/>
          <w:bCs/>
          <w:sz w:val="22"/>
          <w:szCs w:val="22"/>
          <w:lang w:eastAsia="zh-CN"/>
        </w:rPr>
        <w:t>we</w:t>
      </w:r>
      <w:r w:rsidR="00606800" w:rsidRPr="00CF4563">
        <w:rPr>
          <w:rFonts w:ascii="Times New Roman" w:hAnsi="Times New Roman"/>
          <w:bCs/>
          <w:sz w:val="22"/>
          <w:szCs w:val="22"/>
          <w:lang w:eastAsia="zh-CN"/>
        </w:rPr>
        <w:t>re using DCI format 1_0</w:t>
      </w:r>
      <w:r w:rsidR="00B67416" w:rsidRPr="00CF4563">
        <w:rPr>
          <w:rFonts w:ascii="Times New Roman" w:hAnsi="Times New Roman"/>
          <w:bCs/>
          <w:sz w:val="22"/>
          <w:szCs w:val="22"/>
          <w:lang w:eastAsia="zh-CN"/>
        </w:rPr>
        <w:t xml:space="preserve"> for RLM tests. S</w:t>
      </w:r>
      <w:r w:rsidR="003C1CCD" w:rsidRPr="00CF4563">
        <w:rPr>
          <w:rFonts w:ascii="Times New Roman" w:hAnsi="Times New Roman"/>
          <w:bCs/>
          <w:sz w:val="22"/>
          <w:szCs w:val="22"/>
          <w:lang w:eastAsia="zh-CN"/>
        </w:rPr>
        <w:t xml:space="preserve">ince </w:t>
      </w:r>
      <w:r w:rsidR="00B67416" w:rsidRPr="00CF4563">
        <w:rPr>
          <w:rFonts w:ascii="Times New Roman" w:hAnsi="Times New Roman"/>
          <w:bCs/>
          <w:sz w:val="22"/>
          <w:szCs w:val="22"/>
          <w:lang w:eastAsia="zh-CN"/>
        </w:rPr>
        <w:t>DCI</w:t>
      </w:r>
      <w:r w:rsidR="003450AF" w:rsidRPr="00CF4563">
        <w:rPr>
          <w:rFonts w:ascii="Times New Roman" w:hAnsi="Times New Roman"/>
          <w:bCs/>
          <w:sz w:val="22"/>
          <w:szCs w:val="22"/>
          <w:lang w:eastAsia="zh-CN"/>
        </w:rPr>
        <w:t xml:space="preserve"> format 1_0 </w:t>
      </w:r>
      <w:r w:rsidR="002D2DEA">
        <w:rPr>
          <w:rFonts w:ascii="Times New Roman" w:hAnsi="Times New Roman"/>
          <w:bCs/>
          <w:sz w:val="22"/>
          <w:szCs w:val="22"/>
          <w:lang w:eastAsia="zh-CN"/>
        </w:rPr>
        <w:t>can be</w:t>
      </w:r>
      <w:r w:rsidR="003450AF" w:rsidRPr="00CF4563">
        <w:rPr>
          <w:rFonts w:ascii="Times New Roman" w:hAnsi="Times New Roman"/>
          <w:bCs/>
          <w:sz w:val="22"/>
          <w:szCs w:val="22"/>
          <w:lang w:eastAsia="zh-CN"/>
        </w:rPr>
        <w:t xml:space="preserve"> transmitted on </w:t>
      </w:r>
      <w:r w:rsidR="00606800" w:rsidRPr="00CF4563">
        <w:rPr>
          <w:rFonts w:ascii="Times New Roman" w:hAnsi="Times New Roman"/>
          <w:bCs/>
          <w:sz w:val="22"/>
          <w:szCs w:val="22"/>
          <w:lang w:eastAsia="zh-CN"/>
        </w:rPr>
        <w:t>CORESET 0</w:t>
      </w:r>
      <w:r w:rsidR="003450AF" w:rsidRPr="00CF4563">
        <w:rPr>
          <w:rFonts w:ascii="Times New Roman" w:hAnsi="Times New Roman"/>
          <w:bCs/>
          <w:sz w:val="22"/>
          <w:szCs w:val="22"/>
          <w:lang w:eastAsia="zh-CN"/>
        </w:rPr>
        <w:t xml:space="preserve">, we think we can define </w:t>
      </w:r>
      <w:r w:rsidR="00887420" w:rsidRPr="00CF4563">
        <w:rPr>
          <w:rFonts w:ascii="Times New Roman" w:hAnsi="Times New Roman"/>
          <w:bCs/>
          <w:sz w:val="22"/>
          <w:szCs w:val="22"/>
          <w:lang w:eastAsia="zh-CN"/>
        </w:rPr>
        <w:t xml:space="preserve">PDCCH parameters with 15RB BW. </w:t>
      </w:r>
      <w:r w:rsidR="00673927" w:rsidRPr="00CF4563">
        <w:rPr>
          <w:rFonts w:ascii="Times New Roman" w:hAnsi="Times New Roman"/>
          <w:bCs/>
          <w:sz w:val="22"/>
          <w:szCs w:val="22"/>
          <w:lang w:eastAsia="zh-CN"/>
        </w:rPr>
        <w:t xml:space="preserve">Since band n100 only contains 12 PRB, 12 PRB is applicable for that band and for other bands </w:t>
      </w:r>
      <w:r w:rsidR="00DF58D1" w:rsidRPr="00CF4563">
        <w:rPr>
          <w:rFonts w:ascii="Times New Roman" w:hAnsi="Times New Roman"/>
          <w:bCs/>
          <w:sz w:val="22"/>
          <w:szCs w:val="22"/>
          <w:lang w:eastAsia="zh-CN"/>
        </w:rPr>
        <w:t>15 RB parameters apply.</w:t>
      </w:r>
    </w:p>
    <w:p w14:paraId="6F097AF9" w14:textId="1F418D8D" w:rsidR="00652012" w:rsidRPr="00CF4563" w:rsidRDefault="00DF58D1" w:rsidP="0017655D">
      <w:pPr>
        <w:pStyle w:val="B10"/>
        <w:numPr>
          <w:ilvl w:val="0"/>
          <w:numId w:val="33"/>
        </w:numPr>
        <w:overflowPunct w:val="0"/>
        <w:autoSpaceDE w:val="0"/>
        <w:autoSpaceDN w:val="0"/>
        <w:adjustRightInd w:val="0"/>
        <w:textAlignment w:val="baseline"/>
        <w:rPr>
          <w:rFonts w:ascii="Times New Roman" w:hAnsi="Times New Roman"/>
          <w:bCs/>
          <w:sz w:val="22"/>
          <w:szCs w:val="22"/>
          <w:lang w:eastAsia="zh-CN"/>
        </w:rPr>
      </w:pPr>
      <w:r w:rsidRPr="00CF4563">
        <w:rPr>
          <w:rFonts w:ascii="Times New Roman" w:hAnsi="Times New Roman"/>
          <w:bCs/>
          <w:sz w:val="22"/>
          <w:szCs w:val="22"/>
          <w:lang w:eastAsia="zh-CN"/>
        </w:rPr>
        <w:t>For band n100, the PDCCH parameters with 12RB BW apply; for other bands, the PDCCH parameters with 15RB BW apply</w:t>
      </w:r>
      <w:r w:rsidR="0017655D" w:rsidRPr="00CF4563">
        <w:rPr>
          <w:rFonts w:ascii="Times New Roman" w:hAnsi="Times New Roman"/>
          <w:bCs/>
          <w:sz w:val="22"/>
          <w:szCs w:val="22"/>
          <w:lang w:eastAsia="zh-CN"/>
        </w:rPr>
        <w:t>.</w:t>
      </w:r>
    </w:p>
    <w:p w14:paraId="62E0DFDA" w14:textId="77777777" w:rsidR="00141170" w:rsidRPr="00846E5E" w:rsidRDefault="00141170" w:rsidP="00141170">
      <w:pPr>
        <w:pStyle w:val="B10"/>
        <w:overflowPunct w:val="0"/>
        <w:autoSpaceDE w:val="0"/>
        <w:autoSpaceDN w:val="0"/>
        <w:adjustRightInd w:val="0"/>
        <w:ind w:left="360" w:firstLine="0"/>
        <w:textAlignment w:val="baseline"/>
        <w:rPr>
          <w:rFonts w:ascii="Times New Roman" w:hAnsi="Times New Roman"/>
          <w:bCs/>
          <w:lang w:eastAsia="zh-CN"/>
        </w:rPr>
      </w:pPr>
    </w:p>
    <w:p w14:paraId="39937993" w14:textId="12EA5479" w:rsidR="00E13987" w:rsidRDefault="009F2FC1" w:rsidP="00AB5E16">
      <w:pPr>
        <w:pStyle w:val="Heading2"/>
      </w:pPr>
      <w:bookmarkStart w:id="4" w:name="_Toc5952573"/>
      <w:r>
        <w:t xml:space="preserve">SSB </w:t>
      </w:r>
      <w:r w:rsidR="00E13987">
        <w:t>Index reading</w:t>
      </w:r>
    </w:p>
    <w:p w14:paraId="34D05B7D" w14:textId="1ABB1F07" w:rsidR="00640BC0" w:rsidRPr="00C01037" w:rsidRDefault="001E4CC8" w:rsidP="00BA0137">
      <w:pPr>
        <w:rPr>
          <w:sz w:val="22"/>
          <w:szCs w:val="22"/>
        </w:rPr>
      </w:pPr>
      <w:r w:rsidRPr="00C01037">
        <w:rPr>
          <w:sz w:val="22"/>
          <w:szCs w:val="22"/>
        </w:rPr>
        <w:t xml:space="preserve">Based on the agreed </w:t>
      </w:r>
      <w:r w:rsidR="00C72943" w:rsidRPr="00C01037">
        <w:rPr>
          <w:sz w:val="22"/>
          <w:szCs w:val="22"/>
        </w:rPr>
        <w:t>simulation parame</w:t>
      </w:r>
      <w:r w:rsidR="004F6ABD" w:rsidRPr="00C01037">
        <w:rPr>
          <w:sz w:val="22"/>
          <w:szCs w:val="22"/>
        </w:rPr>
        <w:t xml:space="preserve">ters </w:t>
      </w:r>
      <w:r w:rsidR="0075023B" w:rsidRPr="00C01037">
        <w:rPr>
          <w:sz w:val="22"/>
          <w:szCs w:val="22"/>
        </w:rPr>
        <w:t>we</w:t>
      </w:r>
      <w:r w:rsidR="004F6ABD" w:rsidRPr="00C01037">
        <w:rPr>
          <w:sz w:val="22"/>
          <w:szCs w:val="22"/>
        </w:rPr>
        <w:t xml:space="preserve"> </w:t>
      </w:r>
      <w:r w:rsidR="009D280A" w:rsidRPr="00C01037">
        <w:rPr>
          <w:sz w:val="22"/>
          <w:szCs w:val="22"/>
        </w:rPr>
        <w:t xml:space="preserve">simulated </w:t>
      </w:r>
      <w:r w:rsidR="004F6ABD" w:rsidRPr="00C01037">
        <w:rPr>
          <w:sz w:val="22"/>
          <w:szCs w:val="22"/>
        </w:rPr>
        <w:t xml:space="preserve">changing different parameters and we present our observations in </w:t>
      </w:r>
      <w:r w:rsidR="00136D0A" w:rsidRPr="00C01037">
        <w:rPr>
          <w:sz w:val="22"/>
          <w:szCs w:val="22"/>
        </w:rPr>
        <w:t>these sections</w:t>
      </w:r>
      <w:r w:rsidR="004F6ABD" w:rsidRPr="00C01037">
        <w:rPr>
          <w:sz w:val="22"/>
          <w:szCs w:val="22"/>
        </w:rPr>
        <w:t xml:space="preserve">. </w:t>
      </w:r>
      <w:r w:rsidR="00483935" w:rsidRPr="00C01037">
        <w:rPr>
          <w:sz w:val="22"/>
          <w:szCs w:val="22"/>
        </w:rPr>
        <w:t xml:space="preserve">  </w:t>
      </w:r>
    </w:p>
    <w:p w14:paraId="2DBA718A" w14:textId="7481C3F3" w:rsidR="00C76F52" w:rsidRPr="00C01037" w:rsidRDefault="00C76F52" w:rsidP="00E91946">
      <w:pPr>
        <w:pStyle w:val="ListParagraph"/>
        <w:numPr>
          <w:ilvl w:val="0"/>
          <w:numId w:val="29"/>
        </w:numPr>
        <w:rPr>
          <w:b/>
          <w:bCs/>
          <w:sz w:val="22"/>
          <w:szCs w:val="22"/>
          <w:u w:val="single"/>
        </w:rPr>
      </w:pPr>
      <w:r w:rsidRPr="00C01037">
        <w:rPr>
          <w:sz w:val="22"/>
          <w:szCs w:val="22"/>
        </w:rPr>
        <w:t>For 1</w:t>
      </w:r>
      <w:r w:rsidR="00002609" w:rsidRPr="00C01037">
        <w:rPr>
          <w:sz w:val="22"/>
          <w:szCs w:val="22"/>
        </w:rPr>
        <w:t xml:space="preserve">2 </w:t>
      </w:r>
      <w:r w:rsidRPr="00C01037">
        <w:rPr>
          <w:sz w:val="22"/>
          <w:szCs w:val="22"/>
        </w:rPr>
        <w:t>PRB</w:t>
      </w:r>
      <w:r w:rsidR="000F39EC" w:rsidRPr="00C01037">
        <w:rPr>
          <w:sz w:val="22"/>
          <w:szCs w:val="22"/>
        </w:rPr>
        <w:t xml:space="preserve"> punctured SSB</w:t>
      </w:r>
      <w:r w:rsidRPr="00C01037">
        <w:rPr>
          <w:sz w:val="22"/>
          <w:szCs w:val="22"/>
        </w:rPr>
        <w:t>, at least 2 SSB</w:t>
      </w:r>
      <w:r w:rsidR="000F39EC" w:rsidRPr="00C01037">
        <w:rPr>
          <w:sz w:val="22"/>
          <w:szCs w:val="22"/>
        </w:rPr>
        <w:t>s</w:t>
      </w:r>
      <w:r w:rsidRPr="00C01037">
        <w:rPr>
          <w:sz w:val="22"/>
          <w:szCs w:val="22"/>
        </w:rPr>
        <w:t xml:space="preserve"> are required to achieve 99% successful decoding of the SSB Index reading under SNR side condition of -6dB.</w:t>
      </w:r>
    </w:p>
    <w:p w14:paraId="2879127D" w14:textId="77777777" w:rsidR="00C01037" w:rsidRPr="00C01037" w:rsidRDefault="00C01037" w:rsidP="00C01037">
      <w:pPr>
        <w:pStyle w:val="ListParagraph"/>
        <w:ind w:left="360"/>
        <w:rPr>
          <w:b/>
          <w:bCs/>
          <w:sz w:val="22"/>
          <w:szCs w:val="22"/>
          <w:u w:val="single"/>
        </w:rPr>
      </w:pPr>
    </w:p>
    <w:p w14:paraId="6D55C763" w14:textId="28ED4625" w:rsidR="00A775BE" w:rsidRPr="00C01037" w:rsidRDefault="00A775BE" w:rsidP="00E91946">
      <w:pPr>
        <w:pStyle w:val="ListParagraph"/>
        <w:numPr>
          <w:ilvl w:val="0"/>
          <w:numId w:val="29"/>
        </w:numPr>
        <w:rPr>
          <w:b/>
          <w:bCs/>
          <w:sz w:val="22"/>
          <w:szCs w:val="22"/>
          <w:u w:val="single"/>
        </w:rPr>
      </w:pPr>
      <w:r w:rsidRPr="00C01037">
        <w:rPr>
          <w:sz w:val="22"/>
          <w:szCs w:val="22"/>
        </w:rPr>
        <w:t xml:space="preserve">For 12 PRB </w:t>
      </w:r>
      <w:r w:rsidR="000F39EC" w:rsidRPr="00C01037">
        <w:rPr>
          <w:sz w:val="22"/>
          <w:szCs w:val="22"/>
        </w:rPr>
        <w:t xml:space="preserve">punctured SSB </w:t>
      </w:r>
      <w:r w:rsidRPr="00C01037">
        <w:rPr>
          <w:sz w:val="22"/>
          <w:szCs w:val="22"/>
        </w:rPr>
        <w:t xml:space="preserve">for HST scenario, at least </w:t>
      </w:r>
      <w:r w:rsidR="002566D0" w:rsidRPr="00C01037">
        <w:rPr>
          <w:sz w:val="22"/>
          <w:szCs w:val="22"/>
        </w:rPr>
        <w:t>1</w:t>
      </w:r>
      <w:r w:rsidRPr="00C01037">
        <w:rPr>
          <w:sz w:val="22"/>
          <w:szCs w:val="22"/>
        </w:rPr>
        <w:t xml:space="preserve"> SSB </w:t>
      </w:r>
      <w:r w:rsidR="002566D0" w:rsidRPr="00C01037">
        <w:rPr>
          <w:sz w:val="22"/>
          <w:szCs w:val="22"/>
        </w:rPr>
        <w:t>is</w:t>
      </w:r>
      <w:r w:rsidRPr="00C01037">
        <w:rPr>
          <w:sz w:val="22"/>
          <w:szCs w:val="22"/>
        </w:rPr>
        <w:t xml:space="preserve"> required to achieve 99% successful decoding of the SSB Index reading under SNR side condition of -</w:t>
      </w:r>
      <w:r w:rsidR="002566D0" w:rsidRPr="00C01037">
        <w:rPr>
          <w:sz w:val="22"/>
          <w:szCs w:val="22"/>
        </w:rPr>
        <w:t>8</w:t>
      </w:r>
      <w:r w:rsidRPr="00C01037">
        <w:rPr>
          <w:sz w:val="22"/>
          <w:szCs w:val="22"/>
        </w:rPr>
        <w:t>dB.</w:t>
      </w:r>
    </w:p>
    <w:p w14:paraId="2CD152E4" w14:textId="77777777" w:rsidR="00A96E43" w:rsidRPr="00FD6649" w:rsidRDefault="00A96E43" w:rsidP="00FD6649">
      <w:pPr>
        <w:rPr>
          <w:rFonts w:asciiTheme="minorHAnsi" w:hAnsiTheme="minorHAnsi" w:cstheme="minorHAnsi"/>
          <w:b/>
          <w:bCs/>
          <w:sz w:val="22"/>
          <w:szCs w:val="22"/>
        </w:rPr>
      </w:pPr>
    </w:p>
    <w:p w14:paraId="1AEA0C5C" w14:textId="3C193A96" w:rsidR="00E13987" w:rsidRDefault="00E13987" w:rsidP="00B43353">
      <w:pPr>
        <w:pStyle w:val="Heading2"/>
      </w:pPr>
      <w:r>
        <w:lastRenderedPageBreak/>
        <w:t>MIB reading delay</w:t>
      </w:r>
    </w:p>
    <w:p w14:paraId="3387943A" w14:textId="45BE6203" w:rsidR="009D280A" w:rsidRPr="00C01037" w:rsidRDefault="00E8528A" w:rsidP="009D280A">
      <w:r w:rsidRPr="00C01037">
        <w:rPr>
          <w:sz w:val="22"/>
          <w:szCs w:val="22"/>
        </w:rPr>
        <w:t>We consider following simulation parameters as baseline and simulated changing different parameters and we present our observations in these sections.</w:t>
      </w:r>
      <w:r w:rsidR="009D280A" w:rsidRPr="00C01037">
        <w:t xml:space="preserve">  </w:t>
      </w:r>
    </w:p>
    <w:p w14:paraId="3C35B789" w14:textId="4E6F0782" w:rsidR="00B333C0" w:rsidRPr="00C01037" w:rsidRDefault="00B333C0" w:rsidP="001606F7">
      <w:pPr>
        <w:pStyle w:val="ListParagraph"/>
        <w:numPr>
          <w:ilvl w:val="0"/>
          <w:numId w:val="29"/>
        </w:numPr>
      </w:pPr>
      <w:r w:rsidRPr="00C01037">
        <w:rPr>
          <w:sz w:val="22"/>
          <w:szCs w:val="22"/>
        </w:rPr>
        <w:t xml:space="preserve">For 12 PRB punctured SSB, </w:t>
      </w:r>
      <w:r w:rsidR="000F39EC" w:rsidRPr="00C01037">
        <w:rPr>
          <w:sz w:val="22"/>
          <w:szCs w:val="22"/>
        </w:rPr>
        <w:t xml:space="preserve">at least </w:t>
      </w:r>
      <w:r w:rsidR="007642CE" w:rsidRPr="00C01037">
        <w:rPr>
          <w:sz w:val="22"/>
          <w:szCs w:val="22"/>
        </w:rPr>
        <w:t>8 SSB are required</w:t>
      </w:r>
      <w:r w:rsidR="00945D17" w:rsidRPr="00C01037">
        <w:rPr>
          <w:sz w:val="22"/>
          <w:szCs w:val="22"/>
        </w:rPr>
        <w:t xml:space="preserve"> </w:t>
      </w:r>
      <w:r w:rsidRPr="00C01037">
        <w:rPr>
          <w:sz w:val="22"/>
          <w:szCs w:val="22"/>
        </w:rPr>
        <w:t>to achieve 99% successful decoding of the MIB under SNR side condition of -</w:t>
      </w:r>
      <w:r w:rsidR="00253DFD" w:rsidRPr="00C01037">
        <w:rPr>
          <w:sz w:val="22"/>
          <w:szCs w:val="22"/>
        </w:rPr>
        <w:t>4</w:t>
      </w:r>
      <w:r w:rsidRPr="00C01037">
        <w:rPr>
          <w:sz w:val="22"/>
          <w:szCs w:val="22"/>
        </w:rPr>
        <w:t xml:space="preserve">dB. </w:t>
      </w:r>
    </w:p>
    <w:p w14:paraId="36EB7939" w14:textId="77777777" w:rsidR="00C01037" w:rsidRPr="00C01037" w:rsidRDefault="00C01037" w:rsidP="00C01037">
      <w:pPr>
        <w:pStyle w:val="ListParagraph"/>
        <w:ind w:left="360"/>
      </w:pPr>
    </w:p>
    <w:p w14:paraId="27E5A8FF" w14:textId="5CFFAE5F" w:rsidR="004A685F" w:rsidRPr="00C01037" w:rsidRDefault="004A685F" w:rsidP="001606F7">
      <w:pPr>
        <w:pStyle w:val="ListParagraph"/>
        <w:numPr>
          <w:ilvl w:val="0"/>
          <w:numId w:val="29"/>
        </w:numPr>
        <w:rPr>
          <w:b/>
          <w:bCs/>
          <w:sz w:val="22"/>
          <w:szCs w:val="22"/>
          <w:u w:val="single"/>
        </w:rPr>
      </w:pPr>
      <w:r w:rsidRPr="00C01037">
        <w:rPr>
          <w:sz w:val="22"/>
          <w:szCs w:val="22"/>
        </w:rPr>
        <w:t xml:space="preserve">For 12 PRB </w:t>
      </w:r>
      <w:r w:rsidR="000F39EC" w:rsidRPr="00C01037">
        <w:rPr>
          <w:sz w:val="22"/>
          <w:szCs w:val="22"/>
        </w:rPr>
        <w:t xml:space="preserve">punctured SSB </w:t>
      </w:r>
      <w:r w:rsidRPr="00C01037">
        <w:rPr>
          <w:sz w:val="22"/>
          <w:szCs w:val="22"/>
        </w:rPr>
        <w:t xml:space="preserve">for HST scenario, at least </w:t>
      </w:r>
      <w:r w:rsidR="00892CEC" w:rsidRPr="00C01037">
        <w:rPr>
          <w:sz w:val="22"/>
          <w:szCs w:val="22"/>
        </w:rPr>
        <w:t xml:space="preserve">2 </w:t>
      </w:r>
      <w:r w:rsidRPr="00C01037">
        <w:rPr>
          <w:sz w:val="22"/>
          <w:szCs w:val="22"/>
        </w:rPr>
        <w:t>SSB</w:t>
      </w:r>
      <w:r w:rsidR="00892CEC" w:rsidRPr="00C01037">
        <w:rPr>
          <w:sz w:val="22"/>
          <w:szCs w:val="22"/>
        </w:rPr>
        <w:t>s</w:t>
      </w:r>
      <w:r w:rsidRPr="00C01037">
        <w:rPr>
          <w:sz w:val="22"/>
          <w:szCs w:val="22"/>
        </w:rPr>
        <w:t xml:space="preserve"> </w:t>
      </w:r>
      <w:r w:rsidR="00892CEC" w:rsidRPr="00C01037">
        <w:rPr>
          <w:sz w:val="22"/>
          <w:szCs w:val="22"/>
        </w:rPr>
        <w:t>are</w:t>
      </w:r>
      <w:r w:rsidRPr="00C01037">
        <w:rPr>
          <w:sz w:val="22"/>
          <w:szCs w:val="22"/>
        </w:rPr>
        <w:t xml:space="preserve"> required to achieve 99% successful decoding of the MIB reading under SNR side condition of -</w:t>
      </w:r>
      <w:r w:rsidR="00892CEC" w:rsidRPr="00C01037">
        <w:rPr>
          <w:sz w:val="22"/>
          <w:szCs w:val="22"/>
        </w:rPr>
        <w:t>6dB</w:t>
      </w:r>
      <w:r w:rsidRPr="00C01037">
        <w:rPr>
          <w:sz w:val="22"/>
          <w:szCs w:val="22"/>
        </w:rPr>
        <w:t>.</w:t>
      </w:r>
    </w:p>
    <w:p w14:paraId="20C6031E" w14:textId="77777777" w:rsidR="004A685F" w:rsidRPr="00C01037" w:rsidRDefault="004A685F" w:rsidP="004A685F">
      <w:pPr>
        <w:pStyle w:val="ListParagraph"/>
        <w:ind w:left="360"/>
      </w:pPr>
    </w:p>
    <w:p w14:paraId="1F14DB2A" w14:textId="4A2FD03F" w:rsidR="00252795" w:rsidRPr="00667551" w:rsidRDefault="00252795" w:rsidP="00042910">
      <w:pPr>
        <w:rPr>
          <w:sz w:val="22"/>
          <w:szCs w:val="22"/>
        </w:rPr>
      </w:pPr>
      <w:r w:rsidRPr="00667551">
        <w:rPr>
          <w:sz w:val="22"/>
          <w:szCs w:val="22"/>
        </w:rPr>
        <w:t xml:space="preserve">Based on </w:t>
      </w:r>
      <w:r w:rsidR="00CA0E6D" w:rsidRPr="00667551">
        <w:rPr>
          <w:sz w:val="22"/>
          <w:szCs w:val="22"/>
        </w:rPr>
        <w:t xml:space="preserve">Observations </w:t>
      </w:r>
      <w:r w:rsidR="00C01037" w:rsidRPr="00667551">
        <w:rPr>
          <w:sz w:val="22"/>
          <w:szCs w:val="22"/>
        </w:rPr>
        <w:t xml:space="preserve">1 to 4, </w:t>
      </w:r>
      <w:r w:rsidR="00042910" w:rsidRPr="00667551">
        <w:rPr>
          <w:sz w:val="22"/>
          <w:szCs w:val="22"/>
        </w:rPr>
        <w:t>we summarise the delay requirement in the following table</w:t>
      </w:r>
    </w:p>
    <w:tbl>
      <w:tblPr>
        <w:tblStyle w:val="GridTable1Light"/>
        <w:tblW w:w="0" w:type="auto"/>
        <w:tblLook w:val="04A0" w:firstRow="1" w:lastRow="0" w:firstColumn="1" w:lastColumn="0" w:noHBand="0" w:noVBand="1"/>
      </w:tblPr>
      <w:tblGrid>
        <w:gridCol w:w="3209"/>
        <w:gridCol w:w="3210"/>
        <w:gridCol w:w="3210"/>
      </w:tblGrid>
      <w:tr w:rsidR="00633BA5" w:rsidRPr="00667551" w14:paraId="00E83A34" w14:textId="77777777" w:rsidTr="001B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6579E14" w14:textId="77777777" w:rsidR="00633BA5" w:rsidRPr="00667551" w:rsidRDefault="00633BA5" w:rsidP="001B6D18">
            <w:pPr>
              <w:rPr>
                <w:b w:val="0"/>
                <w:bCs w:val="0"/>
                <w:sz w:val="22"/>
                <w:szCs w:val="22"/>
              </w:rPr>
            </w:pPr>
          </w:p>
        </w:tc>
        <w:tc>
          <w:tcPr>
            <w:tcW w:w="3210" w:type="dxa"/>
          </w:tcPr>
          <w:p w14:paraId="6A58239B" w14:textId="63700B70" w:rsidR="00633BA5" w:rsidRPr="00667551" w:rsidRDefault="00633BA5" w:rsidP="001B6D18">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67551">
              <w:rPr>
                <w:b w:val="0"/>
                <w:bCs w:val="0"/>
                <w:sz w:val="22"/>
                <w:szCs w:val="22"/>
              </w:rPr>
              <w:t>S</w:t>
            </w:r>
            <w:r w:rsidR="00155A5B" w:rsidRPr="00667551">
              <w:rPr>
                <w:b w:val="0"/>
                <w:bCs w:val="0"/>
                <w:sz w:val="22"/>
                <w:szCs w:val="22"/>
              </w:rPr>
              <w:t>SB index</w:t>
            </w:r>
            <w:r w:rsidRPr="00667551">
              <w:rPr>
                <w:b w:val="0"/>
                <w:bCs w:val="0"/>
                <w:sz w:val="22"/>
                <w:szCs w:val="22"/>
              </w:rPr>
              <w:t xml:space="preserve"> reading delay</w:t>
            </w:r>
          </w:p>
        </w:tc>
        <w:tc>
          <w:tcPr>
            <w:tcW w:w="3210" w:type="dxa"/>
          </w:tcPr>
          <w:p w14:paraId="525ACFF1" w14:textId="77777777" w:rsidR="00633BA5" w:rsidRPr="00667551" w:rsidRDefault="00633BA5" w:rsidP="001B6D18">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67551">
              <w:rPr>
                <w:b w:val="0"/>
                <w:bCs w:val="0"/>
                <w:sz w:val="22"/>
                <w:szCs w:val="22"/>
              </w:rPr>
              <w:t>MIB reading delay</w:t>
            </w:r>
          </w:p>
        </w:tc>
      </w:tr>
      <w:tr w:rsidR="00633BA5" w:rsidRPr="00667551" w14:paraId="059ABBA1"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6C0EF051" w14:textId="69AC2DE0" w:rsidR="00633BA5" w:rsidRPr="00667551" w:rsidRDefault="00633BA5" w:rsidP="001B6D18">
            <w:pPr>
              <w:rPr>
                <w:b w:val="0"/>
                <w:bCs w:val="0"/>
                <w:sz w:val="22"/>
                <w:szCs w:val="22"/>
              </w:rPr>
            </w:pPr>
            <w:r w:rsidRPr="00667551">
              <w:rPr>
                <w:b w:val="0"/>
                <w:bCs w:val="0"/>
                <w:sz w:val="22"/>
                <w:szCs w:val="22"/>
              </w:rPr>
              <w:t xml:space="preserve">Normal speed </w:t>
            </w:r>
          </w:p>
        </w:tc>
        <w:tc>
          <w:tcPr>
            <w:tcW w:w="3210" w:type="dxa"/>
          </w:tcPr>
          <w:p w14:paraId="1DB67569" w14:textId="31472A07" w:rsidR="00633BA5" w:rsidRPr="00667551" w:rsidRDefault="00633BA5" w:rsidP="001B6D18">
            <w:pPr>
              <w:cnfStyle w:val="000000000000" w:firstRow="0" w:lastRow="0" w:firstColumn="0" w:lastColumn="0" w:oddVBand="0" w:evenVBand="0" w:oddHBand="0" w:evenHBand="0" w:firstRowFirstColumn="0" w:firstRowLastColumn="0" w:lastRowFirstColumn="0" w:lastRowLastColumn="0"/>
              <w:rPr>
                <w:sz w:val="22"/>
                <w:szCs w:val="22"/>
              </w:rPr>
            </w:pPr>
            <w:r w:rsidRPr="00667551">
              <w:rPr>
                <w:sz w:val="22"/>
                <w:szCs w:val="22"/>
              </w:rPr>
              <w:t>2 SSB are needed at -6dB</w:t>
            </w:r>
          </w:p>
        </w:tc>
        <w:tc>
          <w:tcPr>
            <w:tcW w:w="3210" w:type="dxa"/>
          </w:tcPr>
          <w:p w14:paraId="7BC3121C" w14:textId="5169F1D0" w:rsidR="00F11220" w:rsidRPr="00667551" w:rsidRDefault="00F11220" w:rsidP="001B6D18">
            <w:pPr>
              <w:cnfStyle w:val="000000000000" w:firstRow="0" w:lastRow="0" w:firstColumn="0" w:lastColumn="0" w:oddVBand="0" w:evenVBand="0" w:oddHBand="0" w:evenHBand="0" w:firstRowFirstColumn="0" w:firstRowLastColumn="0" w:lastRowFirstColumn="0" w:lastRowLastColumn="0"/>
              <w:rPr>
                <w:b/>
                <w:bCs/>
                <w:sz w:val="22"/>
                <w:szCs w:val="22"/>
              </w:rPr>
            </w:pPr>
            <w:r w:rsidRPr="00667551">
              <w:rPr>
                <w:sz w:val="22"/>
                <w:szCs w:val="22"/>
              </w:rPr>
              <w:t xml:space="preserve">8 SSB at -4dB </w:t>
            </w:r>
          </w:p>
        </w:tc>
      </w:tr>
      <w:tr w:rsidR="00633BA5" w:rsidRPr="00667551" w14:paraId="72769F95"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1C1CC1EB" w14:textId="0C1307F7" w:rsidR="00633BA5" w:rsidRPr="00667551" w:rsidRDefault="00633BA5" w:rsidP="001B6D18">
            <w:pPr>
              <w:rPr>
                <w:b w:val="0"/>
                <w:bCs w:val="0"/>
                <w:sz w:val="22"/>
                <w:szCs w:val="22"/>
              </w:rPr>
            </w:pPr>
            <w:r w:rsidRPr="00667551">
              <w:rPr>
                <w:b w:val="0"/>
                <w:bCs w:val="0"/>
                <w:sz w:val="22"/>
                <w:szCs w:val="22"/>
              </w:rPr>
              <w:t xml:space="preserve">HST </w:t>
            </w:r>
          </w:p>
        </w:tc>
        <w:tc>
          <w:tcPr>
            <w:tcW w:w="3210" w:type="dxa"/>
          </w:tcPr>
          <w:p w14:paraId="16481137" w14:textId="77867826" w:rsidR="00633BA5" w:rsidRPr="00667551" w:rsidRDefault="00633BA5" w:rsidP="001B6D18">
            <w:pPr>
              <w:cnfStyle w:val="000000000000" w:firstRow="0" w:lastRow="0" w:firstColumn="0" w:lastColumn="0" w:oddVBand="0" w:evenVBand="0" w:oddHBand="0" w:evenHBand="0" w:firstRowFirstColumn="0" w:firstRowLastColumn="0" w:lastRowFirstColumn="0" w:lastRowLastColumn="0"/>
              <w:rPr>
                <w:sz w:val="22"/>
                <w:szCs w:val="22"/>
              </w:rPr>
            </w:pPr>
            <w:r w:rsidRPr="00667551">
              <w:rPr>
                <w:sz w:val="22"/>
                <w:szCs w:val="22"/>
              </w:rPr>
              <w:t>1 SSB at -8dB</w:t>
            </w:r>
          </w:p>
        </w:tc>
        <w:tc>
          <w:tcPr>
            <w:tcW w:w="3210" w:type="dxa"/>
          </w:tcPr>
          <w:p w14:paraId="65C93156" w14:textId="74E7CB9B" w:rsidR="00633BA5" w:rsidRPr="00667551" w:rsidRDefault="00892CEC" w:rsidP="001B6D18">
            <w:pPr>
              <w:cnfStyle w:val="000000000000" w:firstRow="0" w:lastRow="0" w:firstColumn="0" w:lastColumn="0" w:oddVBand="0" w:evenVBand="0" w:oddHBand="0" w:evenHBand="0" w:firstRowFirstColumn="0" w:firstRowLastColumn="0" w:lastRowFirstColumn="0" w:lastRowLastColumn="0"/>
              <w:rPr>
                <w:sz w:val="22"/>
                <w:szCs w:val="22"/>
              </w:rPr>
            </w:pPr>
            <w:r w:rsidRPr="00667551">
              <w:rPr>
                <w:sz w:val="22"/>
                <w:szCs w:val="22"/>
              </w:rPr>
              <w:t xml:space="preserve">2 </w:t>
            </w:r>
            <w:r w:rsidR="00E91160" w:rsidRPr="00667551">
              <w:rPr>
                <w:sz w:val="22"/>
                <w:szCs w:val="22"/>
              </w:rPr>
              <w:t>SSB at</w:t>
            </w:r>
            <w:r w:rsidR="004603ED" w:rsidRPr="00667551">
              <w:rPr>
                <w:sz w:val="22"/>
                <w:szCs w:val="22"/>
              </w:rPr>
              <w:t xml:space="preserve"> -</w:t>
            </w:r>
            <w:r w:rsidRPr="00667551">
              <w:rPr>
                <w:sz w:val="22"/>
                <w:szCs w:val="22"/>
              </w:rPr>
              <w:t>6dB</w:t>
            </w:r>
            <w:r w:rsidR="004603ED" w:rsidRPr="00667551">
              <w:rPr>
                <w:sz w:val="22"/>
                <w:szCs w:val="22"/>
              </w:rPr>
              <w:t xml:space="preserve">. </w:t>
            </w:r>
          </w:p>
        </w:tc>
      </w:tr>
    </w:tbl>
    <w:p w14:paraId="1E4542D2" w14:textId="6BC454E8" w:rsidR="00AB5E16" w:rsidRPr="00667551" w:rsidRDefault="00AB5E16" w:rsidP="00720846">
      <w:pPr>
        <w:rPr>
          <w:rFonts w:asciiTheme="minorHAnsi" w:hAnsiTheme="minorHAnsi"/>
          <w:sz w:val="24"/>
          <w:szCs w:val="24"/>
        </w:rPr>
      </w:pPr>
    </w:p>
    <w:p w14:paraId="765F29F3" w14:textId="6FF5CE52" w:rsidR="00AB5E16" w:rsidRPr="00667551" w:rsidRDefault="00BB27D7" w:rsidP="00BB27D7">
      <w:pPr>
        <w:pStyle w:val="ListParagraph"/>
        <w:numPr>
          <w:ilvl w:val="0"/>
          <w:numId w:val="33"/>
        </w:numPr>
        <w:rPr>
          <w:rStyle w:val="apple-converted-space"/>
          <w:sz w:val="22"/>
          <w:szCs w:val="22"/>
        </w:rPr>
      </w:pPr>
      <w:r w:rsidRPr="00667551">
        <w:rPr>
          <w:rStyle w:val="apple-converted-space"/>
          <w:sz w:val="22"/>
          <w:szCs w:val="22"/>
        </w:rPr>
        <w:t>RAN4 to agree on following table as the delay requirements for SSB Index reading and MIB reading</w:t>
      </w:r>
    </w:p>
    <w:tbl>
      <w:tblPr>
        <w:tblStyle w:val="GridTable1Light"/>
        <w:tblW w:w="0" w:type="auto"/>
        <w:tblLook w:val="04A0" w:firstRow="1" w:lastRow="0" w:firstColumn="1" w:lastColumn="0" w:noHBand="0" w:noVBand="1"/>
      </w:tblPr>
      <w:tblGrid>
        <w:gridCol w:w="3209"/>
        <w:gridCol w:w="3210"/>
        <w:gridCol w:w="3210"/>
      </w:tblGrid>
      <w:tr w:rsidR="00BB27D7" w:rsidRPr="00667551" w14:paraId="78F2D74F" w14:textId="77777777" w:rsidTr="001B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DE37AE2" w14:textId="77777777" w:rsidR="00BB27D7" w:rsidRPr="00667551" w:rsidRDefault="00BB27D7" w:rsidP="001B6D18">
            <w:pPr>
              <w:rPr>
                <w:b w:val="0"/>
                <w:bCs w:val="0"/>
                <w:sz w:val="22"/>
                <w:szCs w:val="22"/>
              </w:rPr>
            </w:pPr>
          </w:p>
        </w:tc>
        <w:tc>
          <w:tcPr>
            <w:tcW w:w="3210" w:type="dxa"/>
          </w:tcPr>
          <w:p w14:paraId="7AEE066A" w14:textId="6F831919" w:rsidR="00BB27D7" w:rsidRPr="00667551" w:rsidRDefault="00BB27D7" w:rsidP="001B6D18">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67551">
              <w:rPr>
                <w:b w:val="0"/>
                <w:bCs w:val="0"/>
                <w:sz w:val="22"/>
                <w:szCs w:val="22"/>
              </w:rPr>
              <w:t>S</w:t>
            </w:r>
            <w:r w:rsidR="00155A5B" w:rsidRPr="00667551">
              <w:rPr>
                <w:b w:val="0"/>
                <w:bCs w:val="0"/>
                <w:sz w:val="22"/>
                <w:szCs w:val="22"/>
              </w:rPr>
              <w:t>SB index</w:t>
            </w:r>
            <w:r w:rsidRPr="00667551">
              <w:rPr>
                <w:b w:val="0"/>
                <w:bCs w:val="0"/>
                <w:sz w:val="22"/>
                <w:szCs w:val="22"/>
              </w:rPr>
              <w:t xml:space="preserve"> reading delay</w:t>
            </w:r>
          </w:p>
        </w:tc>
        <w:tc>
          <w:tcPr>
            <w:tcW w:w="3210" w:type="dxa"/>
          </w:tcPr>
          <w:p w14:paraId="18791A4E" w14:textId="77777777" w:rsidR="00BB27D7" w:rsidRPr="00667551" w:rsidRDefault="00BB27D7" w:rsidP="001B6D18">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67551">
              <w:rPr>
                <w:b w:val="0"/>
                <w:bCs w:val="0"/>
                <w:sz w:val="22"/>
                <w:szCs w:val="22"/>
              </w:rPr>
              <w:t>MIB reading delay</w:t>
            </w:r>
          </w:p>
        </w:tc>
      </w:tr>
      <w:tr w:rsidR="00BB27D7" w:rsidRPr="00667551" w14:paraId="5BDCEFD1"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48094326" w14:textId="6D60C841" w:rsidR="00BB27D7" w:rsidRPr="00667551" w:rsidRDefault="00BB27D7" w:rsidP="001B6D18">
            <w:pPr>
              <w:rPr>
                <w:b w:val="0"/>
                <w:bCs w:val="0"/>
                <w:sz w:val="22"/>
                <w:szCs w:val="22"/>
              </w:rPr>
            </w:pPr>
            <w:r w:rsidRPr="00667551">
              <w:rPr>
                <w:b w:val="0"/>
                <w:bCs w:val="0"/>
                <w:sz w:val="22"/>
                <w:szCs w:val="22"/>
              </w:rPr>
              <w:t xml:space="preserve">Normal speed </w:t>
            </w:r>
          </w:p>
        </w:tc>
        <w:tc>
          <w:tcPr>
            <w:tcW w:w="3210" w:type="dxa"/>
          </w:tcPr>
          <w:p w14:paraId="15B934AD" w14:textId="122425FD" w:rsidR="00BB27D7" w:rsidRPr="00667551" w:rsidRDefault="00BB27D7" w:rsidP="001B6D18">
            <w:pPr>
              <w:cnfStyle w:val="000000000000" w:firstRow="0" w:lastRow="0" w:firstColumn="0" w:lastColumn="0" w:oddVBand="0" w:evenVBand="0" w:oddHBand="0" w:evenHBand="0" w:firstRowFirstColumn="0" w:firstRowLastColumn="0" w:lastRowFirstColumn="0" w:lastRowLastColumn="0"/>
              <w:rPr>
                <w:sz w:val="22"/>
                <w:szCs w:val="22"/>
              </w:rPr>
            </w:pPr>
            <w:r w:rsidRPr="00667551">
              <w:rPr>
                <w:sz w:val="22"/>
                <w:szCs w:val="22"/>
              </w:rPr>
              <w:t xml:space="preserve">2 SSB at -6dB </w:t>
            </w:r>
          </w:p>
        </w:tc>
        <w:tc>
          <w:tcPr>
            <w:tcW w:w="3210" w:type="dxa"/>
          </w:tcPr>
          <w:p w14:paraId="49339B63" w14:textId="7F3C6DF8" w:rsidR="00BB27D7" w:rsidRPr="00667551" w:rsidRDefault="00BB27D7" w:rsidP="001B6D18">
            <w:pPr>
              <w:cnfStyle w:val="000000000000" w:firstRow="0" w:lastRow="0" w:firstColumn="0" w:lastColumn="0" w:oddVBand="0" w:evenVBand="0" w:oddHBand="0" w:evenHBand="0" w:firstRowFirstColumn="0" w:firstRowLastColumn="0" w:lastRowFirstColumn="0" w:lastRowLastColumn="0"/>
              <w:rPr>
                <w:b/>
                <w:bCs/>
                <w:sz w:val="22"/>
                <w:szCs w:val="22"/>
              </w:rPr>
            </w:pPr>
            <w:r w:rsidRPr="00667551">
              <w:rPr>
                <w:sz w:val="22"/>
                <w:szCs w:val="22"/>
              </w:rPr>
              <w:t xml:space="preserve">8 SSB at -4dB </w:t>
            </w:r>
          </w:p>
        </w:tc>
      </w:tr>
      <w:tr w:rsidR="00BB27D7" w:rsidRPr="00667551" w14:paraId="6D5CF513"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45E9105F" w14:textId="77777777" w:rsidR="00BB27D7" w:rsidRPr="00667551" w:rsidRDefault="00BB27D7" w:rsidP="001B6D18">
            <w:pPr>
              <w:rPr>
                <w:b w:val="0"/>
                <w:bCs w:val="0"/>
                <w:sz w:val="22"/>
                <w:szCs w:val="22"/>
              </w:rPr>
            </w:pPr>
            <w:r w:rsidRPr="00667551">
              <w:rPr>
                <w:b w:val="0"/>
                <w:bCs w:val="0"/>
                <w:sz w:val="22"/>
                <w:szCs w:val="22"/>
              </w:rPr>
              <w:t>HST scenario</w:t>
            </w:r>
          </w:p>
        </w:tc>
        <w:tc>
          <w:tcPr>
            <w:tcW w:w="3210" w:type="dxa"/>
          </w:tcPr>
          <w:p w14:paraId="1925F87C" w14:textId="7808E9ED" w:rsidR="00BB27D7" w:rsidRPr="00667551" w:rsidRDefault="00BB27D7" w:rsidP="001B6D18">
            <w:pPr>
              <w:cnfStyle w:val="000000000000" w:firstRow="0" w:lastRow="0" w:firstColumn="0" w:lastColumn="0" w:oddVBand="0" w:evenVBand="0" w:oddHBand="0" w:evenHBand="0" w:firstRowFirstColumn="0" w:firstRowLastColumn="0" w:lastRowFirstColumn="0" w:lastRowLastColumn="0"/>
              <w:rPr>
                <w:sz w:val="22"/>
                <w:szCs w:val="22"/>
              </w:rPr>
            </w:pPr>
            <w:r w:rsidRPr="00667551">
              <w:rPr>
                <w:sz w:val="22"/>
                <w:szCs w:val="22"/>
              </w:rPr>
              <w:t>1 SSB at -8dB</w:t>
            </w:r>
            <w:r w:rsidR="00CA1735" w:rsidRPr="00667551">
              <w:rPr>
                <w:sz w:val="22"/>
                <w:szCs w:val="22"/>
              </w:rPr>
              <w:t xml:space="preserve"> </w:t>
            </w:r>
          </w:p>
        </w:tc>
        <w:tc>
          <w:tcPr>
            <w:tcW w:w="3210" w:type="dxa"/>
          </w:tcPr>
          <w:p w14:paraId="60BA7D12" w14:textId="4424B02E" w:rsidR="00BB27D7" w:rsidRPr="00667551" w:rsidRDefault="00892CEC" w:rsidP="001B6D18">
            <w:pPr>
              <w:cnfStyle w:val="000000000000" w:firstRow="0" w:lastRow="0" w:firstColumn="0" w:lastColumn="0" w:oddVBand="0" w:evenVBand="0" w:oddHBand="0" w:evenHBand="0" w:firstRowFirstColumn="0" w:firstRowLastColumn="0" w:lastRowFirstColumn="0" w:lastRowLastColumn="0"/>
              <w:rPr>
                <w:sz w:val="22"/>
                <w:szCs w:val="22"/>
              </w:rPr>
            </w:pPr>
            <w:r w:rsidRPr="00667551">
              <w:rPr>
                <w:sz w:val="22"/>
                <w:szCs w:val="22"/>
              </w:rPr>
              <w:t xml:space="preserve">2 </w:t>
            </w:r>
            <w:r w:rsidR="00BB27D7" w:rsidRPr="00667551">
              <w:rPr>
                <w:sz w:val="22"/>
                <w:szCs w:val="22"/>
              </w:rPr>
              <w:t>SSB at -</w:t>
            </w:r>
            <w:r w:rsidRPr="00667551">
              <w:rPr>
                <w:sz w:val="22"/>
                <w:szCs w:val="22"/>
              </w:rPr>
              <w:t>6dB</w:t>
            </w:r>
            <w:r w:rsidR="00BB27D7" w:rsidRPr="00667551">
              <w:rPr>
                <w:sz w:val="22"/>
                <w:szCs w:val="22"/>
              </w:rPr>
              <w:t xml:space="preserve">. </w:t>
            </w:r>
          </w:p>
        </w:tc>
      </w:tr>
    </w:tbl>
    <w:p w14:paraId="2496F98E" w14:textId="77777777" w:rsidR="0095441A" w:rsidRDefault="0095441A" w:rsidP="00BB27D7">
      <w:pPr>
        <w:pStyle w:val="ListParagraph"/>
        <w:ind w:left="360"/>
        <w:rPr>
          <w:rStyle w:val="apple-converted-space"/>
        </w:rPr>
      </w:pPr>
    </w:p>
    <w:p w14:paraId="35F3E22E" w14:textId="4C746506" w:rsidR="001F1EE1" w:rsidRDefault="001F1EE1" w:rsidP="00FC06E4">
      <w:pPr>
        <w:pStyle w:val="Heading2"/>
      </w:pPr>
      <w:r>
        <w:t xml:space="preserve">Applicability of </w:t>
      </w:r>
      <w:r w:rsidR="00FC06E4">
        <w:t xml:space="preserve">requirements which are not impacted </w:t>
      </w:r>
    </w:p>
    <w:p w14:paraId="10D8649D" w14:textId="4F983D00" w:rsidR="00FC06E4" w:rsidRPr="003A1758" w:rsidRDefault="00D848B8" w:rsidP="00D848B8">
      <w:pPr>
        <w:rPr>
          <w:sz w:val="22"/>
          <w:szCs w:val="22"/>
        </w:rPr>
      </w:pPr>
      <w:r w:rsidRPr="003A1758">
        <w:rPr>
          <w:sz w:val="22"/>
          <w:szCs w:val="22"/>
        </w:rPr>
        <w:t xml:space="preserve">At the start of the </w:t>
      </w:r>
      <w:r w:rsidR="00D1429B" w:rsidRPr="003A1758">
        <w:rPr>
          <w:sz w:val="22"/>
          <w:szCs w:val="22"/>
        </w:rPr>
        <w:t>WI</w:t>
      </w:r>
      <w:r w:rsidR="00B42034" w:rsidRPr="003A1758">
        <w:rPr>
          <w:sz w:val="22"/>
          <w:szCs w:val="22"/>
        </w:rPr>
        <w:t xml:space="preserve"> RAN4</w:t>
      </w:r>
      <w:r w:rsidR="00D1429B" w:rsidRPr="003A1758">
        <w:rPr>
          <w:sz w:val="22"/>
          <w:szCs w:val="22"/>
        </w:rPr>
        <w:t xml:space="preserve"> identified the set of requirements</w:t>
      </w:r>
      <w:r w:rsidR="00BC1F19" w:rsidRPr="003A1758">
        <w:rPr>
          <w:sz w:val="22"/>
          <w:szCs w:val="22"/>
        </w:rPr>
        <w:t>, that are impacted or not impacted (</w:t>
      </w:r>
      <w:r w:rsidR="00094721" w:rsidRPr="003A1758">
        <w:rPr>
          <w:sz w:val="22"/>
          <w:szCs w:val="22"/>
        </w:rPr>
        <w:t>i.e.,</w:t>
      </w:r>
      <w:r w:rsidR="00426F4D" w:rsidRPr="003A1758">
        <w:rPr>
          <w:sz w:val="22"/>
          <w:szCs w:val="22"/>
        </w:rPr>
        <w:t xml:space="preserve"> </w:t>
      </w:r>
      <w:r w:rsidR="00BC1F19" w:rsidRPr="003A1758">
        <w:rPr>
          <w:sz w:val="22"/>
          <w:szCs w:val="22"/>
        </w:rPr>
        <w:t>legacy requirements can be reused)</w:t>
      </w:r>
      <w:r w:rsidR="00426F4D" w:rsidRPr="003A1758">
        <w:rPr>
          <w:sz w:val="22"/>
          <w:szCs w:val="22"/>
        </w:rPr>
        <w:t>. We think there can be two types of UEs supporting this feature.</w:t>
      </w:r>
    </w:p>
    <w:p w14:paraId="05D3D44B" w14:textId="77777777" w:rsidR="0052194B" w:rsidRPr="003A1758" w:rsidRDefault="0052194B" w:rsidP="0052194B">
      <w:pPr>
        <w:pStyle w:val="ListParagraph"/>
        <w:numPr>
          <w:ilvl w:val="0"/>
          <w:numId w:val="37"/>
        </w:numPr>
        <w:rPr>
          <w:sz w:val="22"/>
          <w:szCs w:val="22"/>
        </w:rPr>
      </w:pPr>
      <w:r w:rsidRPr="003A1758">
        <w:rPr>
          <w:sz w:val="22"/>
          <w:szCs w:val="22"/>
        </w:rPr>
        <w:t>UE supporting other Channel Band width (CBW) along with less than 5 MHz CBW</w:t>
      </w:r>
    </w:p>
    <w:p w14:paraId="2A840728" w14:textId="77777777" w:rsidR="0052194B" w:rsidRPr="003A1758" w:rsidRDefault="0052194B" w:rsidP="0052194B">
      <w:pPr>
        <w:pStyle w:val="ListParagraph"/>
        <w:numPr>
          <w:ilvl w:val="0"/>
          <w:numId w:val="37"/>
        </w:numPr>
        <w:rPr>
          <w:sz w:val="22"/>
          <w:szCs w:val="22"/>
        </w:rPr>
      </w:pPr>
      <w:r w:rsidRPr="003A1758">
        <w:rPr>
          <w:sz w:val="22"/>
          <w:szCs w:val="22"/>
        </w:rPr>
        <w:t>UE supporting only less than 5 MHz</w:t>
      </w:r>
    </w:p>
    <w:p w14:paraId="2CE78598" w14:textId="432EC556" w:rsidR="00426F4D" w:rsidRDefault="0052194B" w:rsidP="00D848B8">
      <w:pPr>
        <w:rPr>
          <w:sz w:val="22"/>
          <w:szCs w:val="22"/>
        </w:rPr>
      </w:pPr>
      <w:r w:rsidRPr="003A1758">
        <w:rPr>
          <w:sz w:val="22"/>
          <w:szCs w:val="22"/>
        </w:rPr>
        <w:t>For 1</w:t>
      </w:r>
      <w:r w:rsidRPr="003A1758">
        <w:rPr>
          <w:sz w:val="22"/>
          <w:szCs w:val="22"/>
          <w:vertAlign w:val="superscript"/>
        </w:rPr>
        <w:t>st</w:t>
      </w:r>
      <w:r w:rsidRPr="003A1758">
        <w:rPr>
          <w:sz w:val="22"/>
          <w:szCs w:val="22"/>
        </w:rPr>
        <w:t xml:space="preserve"> type of UE, </w:t>
      </w:r>
      <w:r w:rsidR="00E46048" w:rsidRPr="003A1758">
        <w:rPr>
          <w:sz w:val="22"/>
          <w:szCs w:val="22"/>
        </w:rPr>
        <w:t xml:space="preserve">even if we do capture the requirements which are impacted </w:t>
      </w:r>
      <w:r w:rsidR="006A579F" w:rsidRPr="003A1758">
        <w:rPr>
          <w:sz w:val="22"/>
          <w:szCs w:val="22"/>
        </w:rPr>
        <w:t xml:space="preserve">separately, since UE supports other bands also, the requirements applicability may not have any issue. </w:t>
      </w:r>
      <w:r w:rsidR="004E62B1" w:rsidRPr="003A1758">
        <w:rPr>
          <w:sz w:val="22"/>
          <w:szCs w:val="22"/>
        </w:rPr>
        <w:t>However,</w:t>
      </w:r>
      <w:r w:rsidR="006A579F" w:rsidRPr="003A1758">
        <w:rPr>
          <w:sz w:val="22"/>
          <w:szCs w:val="22"/>
        </w:rPr>
        <w:t xml:space="preserve"> for the second type of UE which only support </w:t>
      </w:r>
      <w:r w:rsidR="00BA397A" w:rsidRPr="003A1758">
        <w:rPr>
          <w:sz w:val="22"/>
          <w:szCs w:val="22"/>
        </w:rPr>
        <w:t>less than 5 MHz, if we do not mention each requirement applicability explicitly, there could be confusion</w:t>
      </w:r>
      <w:r w:rsidR="00E24720" w:rsidRPr="003A1758">
        <w:rPr>
          <w:sz w:val="22"/>
          <w:szCs w:val="22"/>
        </w:rPr>
        <w:t xml:space="preserve"> at UE side which requirements to satisfy. To avoid </w:t>
      </w:r>
      <w:r w:rsidR="004E62B1" w:rsidRPr="003A1758">
        <w:rPr>
          <w:sz w:val="22"/>
          <w:szCs w:val="22"/>
        </w:rPr>
        <w:t>this,</w:t>
      </w:r>
      <w:r w:rsidR="00E24720" w:rsidRPr="003A1758">
        <w:rPr>
          <w:sz w:val="22"/>
          <w:szCs w:val="22"/>
        </w:rPr>
        <w:t xml:space="preserve"> we think we need to add an applicability sentence for each of the requirement that are not impacted al</w:t>
      </w:r>
      <w:r w:rsidR="004964F2" w:rsidRPr="003A1758">
        <w:rPr>
          <w:sz w:val="22"/>
          <w:szCs w:val="22"/>
        </w:rPr>
        <w:t xml:space="preserve">so. </w:t>
      </w:r>
      <w:r w:rsidR="00094721" w:rsidRPr="003A1758">
        <w:rPr>
          <w:sz w:val="22"/>
          <w:szCs w:val="22"/>
        </w:rPr>
        <w:t xml:space="preserve">Since </w:t>
      </w:r>
      <w:r w:rsidR="003A1758" w:rsidRPr="003A1758">
        <w:rPr>
          <w:sz w:val="22"/>
          <w:szCs w:val="22"/>
        </w:rPr>
        <w:t>changing</w:t>
      </w:r>
      <w:r w:rsidR="00094721" w:rsidRPr="003A1758">
        <w:rPr>
          <w:sz w:val="22"/>
          <w:szCs w:val="22"/>
        </w:rPr>
        <w:t xml:space="preserve"> every section can be </w:t>
      </w:r>
      <w:r w:rsidR="00065D48" w:rsidRPr="003A1758">
        <w:rPr>
          <w:sz w:val="22"/>
          <w:szCs w:val="22"/>
        </w:rPr>
        <w:t>cumber</w:t>
      </w:r>
      <w:r w:rsidR="00065D48">
        <w:rPr>
          <w:sz w:val="22"/>
          <w:szCs w:val="22"/>
        </w:rPr>
        <w:t>some,</w:t>
      </w:r>
      <w:r w:rsidR="003A1758">
        <w:rPr>
          <w:sz w:val="22"/>
          <w:szCs w:val="22"/>
        </w:rPr>
        <w:t xml:space="preserve"> we </w:t>
      </w:r>
      <w:r w:rsidR="00915237">
        <w:rPr>
          <w:sz w:val="22"/>
          <w:szCs w:val="22"/>
        </w:rPr>
        <w:t xml:space="preserve">think separate applicability section needs to be added. We </w:t>
      </w:r>
      <w:r w:rsidR="00BD3FC3">
        <w:rPr>
          <w:sz w:val="22"/>
          <w:szCs w:val="22"/>
        </w:rPr>
        <w:t xml:space="preserve">think </w:t>
      </w:r>
      <w:r w:rsidR="00915237">
        <w:rPr>
          <w:sz w:val="22"/>
          <w:szCs w:val="22"/>
        </w:rPr>
        <w:t>this is a reasonable approach</w:t>
      </w:r>
      <w:r w:rsidR="00BD3FC3">
        <w:rPr>
          <w:sz w:val="22"/>
          <w:szCs w:val="22"/>
        </w:rPr>
        <w:t xml:space="preserve"> as 3GPP followed same for </w:t>
      </w:r>
      <w:r w:rsidR="00DE3541">
        <w:rPr>
          <w:sz w:val="22"/>
          <w:szCs w:val="22"/>
        </w:rPr>
        <w:t xml:space="preserve">cat </w:t>
      </w:r>
      <w:r w:rsidR="00373BFB">
        <w:rPr>
          <w:sz w:val="22"/>
          <w:szCs w:val="22"/>
        </w:rPr>
        <w:t>1bis</w:t>
      </w:r>
      <w:r w:rsidR="00DE3541">
        <w:rPr>
          <w:sz w:val="22"/>
          <w:szCs w:val="22"/>
        </w:rPr>
        <w:t xml:space="preserve"> in LTE</w:t>
      </w:r>
      <w:r w:rsidR="00BD3FC3">
        <w:rPr>
          <w:sz w:val="22"/>
          <w:szCs w:val="22"/>
        </w:rPr>
        <w:t>.</w:t>
      </w:r>
      <w:r w:rsidR="005F0706">
        <w:rPr>
          <w:sz w:val="22"/>
          <w:szCs w:val="22"/>
        </w:rPr>
        <w:t xml:space="preserve"> Based on this we make following proposal.</w:t>
      </w:r>
    </w:p>
    <w:p w14:paraId="1465DA91" w14:textId="2AD7C6FA" w:rsidR="005F0706" w:rsidRPr="00CC7B91" w:rsidRDefault="005F0706" w:rsidP="005F0706">
      <w:pPr>
        <w:pStyle w:val="ListParagraph"/>
        <w:numPr>
          <w:ilvl w:val="0"/>
          <w:numId w:val="33"/>
        </w:numPr>
        <w:rPr>
          <w:sz w:val="22"/>
          <w:szCs w:val="22"/>
        </w:rPr>
      </w:pPr>
      <w:r w:rsidRPr="00CC7B91">
        <w:rPr>
          <w:sz w:val="22"/>
          <w:szCs w:val="22"/>
        </w:rPr>
        <w:t>RAN4 to capture following in applicability section</w:t>
      </w:r>
    </w:p>
    <w:p w14:paraId="5D7A4A81" w14:textId="6A80E70E" w:rsidR="006005F1" w:rsidRPr="005B39A6" w:rsidRDefault="008F2AD2" w:rsidP="006005F1">
      <w:pPr>
        <w:rPr>
          <w:sz w:val="22"/>
          <w:szCs w:val="22"/>
        </w:rPr>
      </w:pPr>
      <w:r w:rsidRPr="005B39A6">
        <w:rPr>
          <w:sz w:val="22"/>
          <w:szCs w:val="22"/>
        </w:rPr>
        <w:t xml:space="preserve">Unless explicitly defined the following requirements are applicable </w:t>
      </w:r>
      <w:r w:rsidR="006005F1" w:rsidRPr="005B39A6">
        <w:rPr>
          <w:sz w:val="22"/>
          <w:szCs w:val="22"/>
        </w:rPr>
        <w:t xml:space="preserve">for a UE </w:t>
      </w:r>
      <w:r w:rsidR="00D2423C">
        <w:rPr>
          <w:sz w:val="22"/>
          <w:szCs w:val="22"/>
        </w:rPr>
        <w:t>operating in</w:t>
      </w:r>
      <w:r w:rsidR="006005F1" w:rsidRPr="005B39A6">
        <w:rPr>
          <w:sz w:val="22"/>
          <w:szCs w:val="22"/>
        </w:rPr>
        <w:t xml:space="preserve"> less than 5 MHz</w:t>
      </w:r>
      <w:r w:rsidR="00D2423C">
        <w:rPr>
          <w:sz w:val="22"/>
          <w:szCs w:val="22"/>
        </w:rPr>
        <w:t xml:space="preserve"> BW</w:t>
      </w:r>
      <w:r w:rsidR="006005F1" w:rsidRPr="005B39A6">
        <w:rPr>
          <w:sz w:val="22"/>
          <w:szCs w:val="22"/>
        </w:rPr>
        <w:t xml:space="preserve"> </w:t>
      </w:r>
    </w:p>
    <w:p w14:paraId="184E9389" w14:textId="677777D4" w:rsidR="00C622EC" w:rsidRPr="005B39A6" w:rsidRDefault="006005F1" w:rsidP="006005F1">
      <w:pPr>
        <w:rPr>
          <w:sz w:val="22"/>
          <w:szCs w:val="22"/>
        </w:rPr>
      </w:pPr>
      <w:r w:rsidRPr="005B39A6">
        <w:rPr>
          <w:sz w:val="22"/>
          <w:szCs w:val="22"/>
        </w:rPr>
        <w:t>-</w:t>
      </w:r>
      <w:r w:rsidRPr="005B39A6">
        <w:rPr>
          <w:sz w:val="22"/>
          <w:szCs w:val="22"/>
        </w:rPr>
        <w:tab/>
      </w:r>
      <w:r w:rsidR="00E60AE8" w:rsidRPr="005B39A6">
        <w:rPr>
          <w:sz w:val="22"/>
          <w:szCs w:val="22"/>
        </w:rPr>
        <w:t xml:space="preserve">Cell </w:t>
      </w:r>
      <w:r w:rsidR="00C622EC" w:rsidRPr="005B39A6">
        <w:rPr>
          <w:sz w:val="22"/>
          <w:szCs w:val="22"/>
        </w:rPr>
        <w:t>selection</w:t>
      </w:r>
      <w:r w:rsidR="00E60AE8" w:rsidRPr="005B39A6">
        <w:rPr>
          <w:sz w:val="22"/>
          <w:szCs w:val="22"/>
        </w:rPr>
        <w:t xml:space="preserve"> </w:t>
      </w:r>
      <w:r w:rsidR="00C622EC" w:rsidRPr="005B39A6">
        <w:rPr>
          <w:sz w:val="22"/>
          <w:szCs w:val="22"/>
        </w:rPr>
        <w:t xml:space="preserve">requirements specified in clause </w:t>
      </w:r>
      <w:r w:rsidR="00157A02" w:rsidRPr="005B39A6">
        <w:rPr>
          <w:sz w:val="22"/>
          <w:szCs w:val="22"/>
        </w:rPr>
        <w:t>4</w:t>
      </w:r>
      <w:r w:rsidR="00C622EC" w:rsidRPr="005B39A6">
        <w:rPr>
          <w:sz w:val="22"/>
          <w:szCs w:val="22"/>
        </w:rPr>
        <w:t>.1</w:t>
      </w:r>
    </w:p>
    <w:p w14:paraId="37892994" w14:textId="54EA740C" w:rsidR="006005F1" w:rsidRPr="005B39A6" w:rsidRDefault="00C622EC" w:rsidP="006005F1">
      <w:pPr>
        <w:rPr>
          <w:sz w:val="22"/>
          <w:szCs w:val="22"/>
        </w:rPr>
      </w:pPr>
      <w:r w:rsidRPr="005B39A6">
        <w:rPr>
          <w:sz w:val="22"/>
          <w:szCs w:val="22"/>
        </w:rPr>
        <w:t>-</w:t>
      </w:r>
      <w:r w:rsidRPr="005B39A6">
        <w:rPr>
          <w:sz w:val="22"/>
          <w:szCs w:val="22"/>
        </w:rPr>
        <w:tab/>
      </w:r>
      <w:r w:rsidR="006005F1" w:rsidRPr="005B39A6">
        <w:rPr>
          <w:sz w:val="22"/>
          <w:szCs w:val="22"/>
        </w:rPr>
        <w:t>Cell re-selection requirements in section 4.2</w:t>
      </w:r>
      <w:r w:rsidR="00860FD3" w:rsidRPr="005B39A6">
        <w:rPr>
          <w:sz w:val="22"/>
          <w:szCs w:val="22"/>
        </w:rPr>
        <w:t>.2.1 to 4.2.2.</w:t>
      </w:r>
      <w:r w:rsidR="00B757E7" w:rsidRPr="005B39A6">
        <w:rPr>
          <w:sz w:val="22"/>
          <w:szCs w:val="22"/>
        </w:rPr>
        <w:t>4</w:t>
      </w:r>
      <w:r w:rsidR="00A9413D" w:rsidRPr="005B39A6">
        <w:rPr>
          <w:sz w:val="22"/>
          <w:szCs w:val="22"/>
        </w:rPr>
        <w:t>, 4.2.2.6</w:t>
      </w:r>
      <w:r w:rsidR="00B42BC9" w:rsidRPr="005B39A6">
        <w:rPr>
          <w:sz w:val="22"/>
          <w:szCs w:val="22"/>
        </w:rPr>
        <w:t xml:space="preserve">, </w:t>
      </w:r>
      <w:r w:rsidR="00BE26BC" w:rsidRPr="005B39A6">
        <w:rPr>
          <w:sz w:val="22"/>
          <w:szCs w:val="22"/>
        </w:rPr>
        <w:t>5.1.2.1, 5.1.2.2, 5.1.2.3, 5.1.2.4</w:t>
      </w:r>
    </w:p>
    <w:p w14:paraId="240CF021" w14:textId="4C62350A" w:rsidR="006005F1" w:rsidRPr="005B39A6" w:rsidRDefault="006005F1" w:rsidP="006005F1">
      <w:pPr>
        <w:rPr>
          <w:sz w:val="22"/>
          <w:szCs w:val="22"/>
        </w:rPr>
      </w:pPr>
      <w:r w:rsidRPr="005B39A6">
        <w:rPr>
          <w:sz w:val="22"/>
          <w:szCs w:val="22"/>
        </w:rPr>
        <w:t>-</w:t>
      </w:r>
      <w:r w:rsidRPr="005B39A6">
        <w:rPr>
          <w:sz w:val="22"/>
          <w:szCs w:val="22"/>
        </w:rPr>
        <w:tab/>
        <w:t xml:space="preserve">Handover requirements in section </w:t>
      </w:r>
      <w:r w:rsidR="00951922" w:rsidRPr="005B39A6">
        <w:rPr>
          <w:sz w:val="22"/>
          <w:szCs w:val="22"/>
        </w:rPr>
        <w:t>6.1.1.2</w:t>
      </w:r>
    </w:p>
    <w:p w14:paraId="1F64E1E8" w14:textId="7A05F16D" w:rsidR="006005F1" w:rsidRPr="005B39A6" w:rsidRDefault="006005F1" w:rsidP="006005F1">
      <w:pPr>
        <w:rPr>
          <w:sz w:val="22"/>
          <w:szCs w:val="22"/>
        </w:rPr>
      </w:pPr>
      <w:r w:rsidRPr="005B39A6">
        <w:rPr>
          <w:sz w:val="22"/>
          <w:szCs w:val="22"/>
        </w:rPr>
        <w:t>-</w:t>
      </w:r>
      <w:r w:rsidRPr="005B39A6">
        <w:rPr>
          <w:sz w:val="22"/>
          <w:szCs w:val="22"/>
        </w:rPr>
        <w:tab/>
        <w:t>RRC re-establishment requirements in section 6.</w:t>
      </w:r>
      <w:r w:rsidR="00E125C9" w:rsidRPr="005B39A6">
        <w:rPr>
          <w:sz w:val="22"/>
          <w:szCs w:val="22"/>
        </w:rPr>
        <w:t>2.1</w:t>
      </w:r>
    </w:p>
    <w:p w14:paraId="7C3B326E" w14:textId="0FEB5550" w:rsidR="006005F1" w:rsidRPr="005B39A6" w:rsidRDefault="006005F1" w:rsidP="006005F1">
      <w:pPr>
        <w:rPr>
          <w:sz w:val="22"/>
          <w:szCs w:val="22"/>
        </w:rPr>
      </w:pPr>
      <w:r w:rsidRPr="005B39A6">
        <w:rPr>
          <w:sz w:val="22"/>
          <w:szCs w:val="22"/>
        </w:rPr>
        <w:lastRenderedPageBreak/>
        <w:t>-</w:t>
      </w:r>
      <w:r w:rsidRPr="005B39A6">
        <w:rPr>
          <w:sz w:val="22"/>
          <w:szCs w:val="22"/>
        </w:rPr>
        <w:tab/>
        <w:t>Random access requirements in section 6.2</w:t>
      </w:r>
      <w:r w:rsidR="00E41716" w:rsidRPr="005B39A6">
        <w:rPr>
          <w:sz w:val="22"/>
          <w:szCs w:val="22"/>
        </w:rPr>
        <w:t>.2</w:t>
      </w:r>
    </w:p>
    <w:p w14:paraId="060AAC29" w14:textId="7679441A" w:rsidR="006005F1" w:rsidRPr="005B39A6" w:rsidRDefault="006005F1" w:rsidP="006005F1">
      <w:pPr>
        <w:rPr>
          <w:sz w:val="22"/>
          <w:szCs w:val="22"/>
        </w:rPr>
      </w:pPr>
      <w:r w:rsidRPr="005B39A6">
        <w:rPr>
          <w:sz w:val="22"/>
          <w:szCs w:val="22"/>
        </w:rPr>
        <w:t>-</w:t>
      </w:r>
      <w:r w:rsidRPr="005B39A6">
        <w:rPr>
          <w:sz w:val="22"/>
          <w:szCs w:val="22"/>
        </w:rPr>
        <w:tab/>
        <w:t>RRC connection release with redirection requirements in section 6.</w:t>
      </w:r>
      <w:r w:rsidR="00C52FFC" w:rsidRPr="005B39A6">
        <w:rPr>
          <w:sz w:val="22"/>
          <w:szCs w:val="22"/>
        </w:rPr>
        <w:t>2.3</w:t>
      </w:r>
    </w:p>
    <w:p w14:paraId="627B60A8" w14:textId="77777777" w:rsidR="006005F1" w:rsidRPr="005B39A6" w:rsidRDefault="006005F1" w:rsidP="006005F1">
      <w:pPr>
        <w:rPr>
          <w:sz w:val="22"/>
          <w:szCs w:val="22"/>
        </w:rPr>
      </w:pPr>
      <w:r w:rsidRPr="005B39A6">
        <w:rPr>
          <w:sz w:val="22"/>
          <w:szCs w:val="22"/>
        </w:rPr>
        <w:t>-</w:t>
      </w:r>
      <w:r w:rsidRPr="005B39A6">
        <w:rPr>
          <w:sz w:val="22"/>
          <w:szCs w:val="22"/>
        </w:rPr>
        <w:tab/>
        <w:t>UE transmit timing requirements in section 7.1</w:t>
      </w:r>
    </w:p>
    <w:p w14:paraId="3237FCFA" w14:textId="77777777" w:rsidR="006005F1" w:rsidRPr="005B39A6" w:rsidRDefault="006005F1" w:rsidP="006005F1">
      <w:pPr>
        <w:rPr>
          <w:sz w:val="22"/>
          <w:szCs w:val="22"/>
        </w:rPr>
      </w:pPr>
      <w:r w:rsidRPr="005B39A6">
        <w:rPr>
          <w:sz w:val="22"/>
          <w:szCs w:val="22"/>
        </w:rPr>
        <w:t>-</w:t>
      </w:r>
      <w:r w:rsidRPr="005B39A6">
        <w:rPr>
          <w:sz w:val="22"/>
          <w:szCs w:val="22"/>
        </w:rPr>
        <w:tab/>
        <w:t>UE timer accuracy requirements in section 7.2</w:t>
      </w:r>
    </w:p>
    <w:p w14:paraId="28F0C489" w14:textId="77777777" w:rsidR="006005F1" w:rsidRPr="005B39A6" w:rsidRDefault="006005F1" w:rsidP="006005F1">
      <w:pPr>
        <w:rPr>
          <w:sz w:val="22"/>
          <w:szCs w:val="22"/>
        </w:rPr>
      </w:pPr>
      <w:r w:rsidRPr="005B39A6">
        <w:rPr>
          <w:sz w:val="22"/>
          <w:szCs w:val="22"/>
        </w:rPr>
        <w:t>-</w:t>
      </w:r>
      <w:r w:rsidRPr="005B39A6">
        <w:rPr>
          <w:sz w:val="22"/>
          <w:szCs w:val="22"/>
        </w:rPr>
        <w:tab/>
        <w:t>Timing advance requirements in section 7.3</w:t>
      </w:r>
    </w:p>
    <w:p w14:paraId="37B07AB6" w14:textId="41BBA9DB" w:rsidR="006005F1" w:rsidRPr="005B39A6" w:rsidRDefault="006005F1" w:rsidP="006005F1">
      <w:pPr>
        <w:rPr>
          <w:sz w:val="22"/>
          <w:szCs w:val="22"/>
        </w:rPr>
      </w:pPr>
      <w:r w:rsidRPr="005B39A6">
        <w:rPr>
          <w:sz w:val="22"/>
          <w:szCs w:val="22"/>
        </w:rPr>
        <w:t>-</w:t>
      </w:r>
      <w:r w:rsidRPr="005B39A6">
        <w:rPr>
          <w:sz w:val="22"/>
          <w:szCs w:val="22"/>
        </w:rPr>
        <w:tab/>
        <w:t xml:space="preserve">Radio link monitoring requirements in section </w:t>
      </w:r>
      <w:r w:rsidR="0052417D" w:rsidRPr="005B39A6">
        <w:rPr>
          <w:sz w:val="22"/>
          <w:szCs w:val="22"/>
        </w:rPr>
        <w:t>8.1</w:t>
      </w:r>
      <w:r w:rsidR="00CF13F3" w:rsidRPr="005B39A6">
        <w:rPr>
          <w:sz w:val="22"/>
          <w:szCs w:val="22"/>
        </w:rPr>
        <w:t>.2</w:t>
      </w:r>
      <w:r w:rsidR="004E1068" w:rsidRPr="005B39A6">
        <w:rPr>
          <w:sz w:val="22"/>
          <w:szCs w:val="22"/>
        </w:rPr>
        <w:t>, 8.1.4, 8.1.5</w:t>
      </w:r>
      <w:r w:rsidR="00B74C98" w:rsidRPr="005B39A6">
        <w:rPr>
          <w:sz w:val="22"/>
          <w:szCs w:val="22"/>
        </w:rPr>
        <w:t>, 8.1.6, 8.1.7</w:t>
      </w:r>
    </w:p>
    <w:p w14:paraId="76E0A680" w14:textId="01031940" w:rsidR="004C0595" w:rsidRPr="005B39A6" w:rsidRDefault="004C0595" w:rsidP="006005F1">
      <w:pPr>
        <w:rPr>
          <w:sz w:val="22"/>
          <w:szCs w:val="22"/>
        </w:rPr>
      </w:pPr>
      <w:r w:rsidRPr="005B39A6">
        <w:rPr>
          <w:sz w:val="22"/>
          <w:szCs w:val="22"/>
        </w:rPr>
        <w:t>-</w:t>
      </w:r>
      <w:r w:rsidRPr="005B39A6">
        <w:rPr>
          <w:sz w:val="22"/>
          <w:szCs w:val="22"/>
        </w:rPr>
        <w:tab/>
        <w:t>UE UL carrier RRC reconfiguration delay</w:t>
      </w:r>
    </w:p>
    <w:p w14:paraId="374056EF" w14:textId="212B568D" w:rsidR="00B4191F" w:rsidRPr="005B39A6" w:rsidRDefault="00B4191F" w:rsidP="006005F1">
      <w:pPr>
        <w:rPr>
          <w:sz w:val="22"/>
          <w:szCs w:val="22"/>
        </w:rPr>
      </w:pPr>
      <w:r w:rsidRPr="005B39A6">
        <w:rPr>
          <w:sz w:val="22"/>
          <w:szCs w:val="22"/>
        </w:rPr>
        <w:t>-</w:t>
      </w:r>
      <w:r w:rsidRPr="005B39A6">
        <w:rPr>
          <w:sz w:val="22"/>
          <w:szCs w:val="22"/>
        </w:rPr>
        <w:tab/>
      </w:r>
      <w:r w:rsidR="007B1514" w:rsidRPr="005B39A6">
        <w:rPr>
          <w:sz w:val="22"/>
          <w:szCs w:val="22"/>
        </w:rPr>
        <w:t>Link recovery procedures 8.5.1, 8.5.2, 8.5.</w:t>
      </w:r>
      <w:r w:rsidR="002535A9" w:rsidRPr="005B39A6">
        <w:rPr>
          <w:sz w:val="22"/>
          <w:szCs w:val="22"/>
        </w:rPr>
        <w:t>4, 8.5.5, 8.5.7</w:t>
      </w:r>
      <w:r w:rsidR="00042E81" w:rsidRPr="005B39A6">
        <w:rPr>
          <w:sz w:val="22"/>
          <w:szCs w:val="22"/>
        </w:rPr>
        <w:t>.1, 8.5.7.2</w:t>
      </w:r>
      <w:r w:rsidR="002535A9" w:rsidRPr="005B39A6">
        <w:rPr>
          <w:sz w:val="22"/>
          <w:szCs w:val="22"/>
        </w:rPr>
        <w:t>, 8.5.8</w:t>
      </w:r>
      <w:r w:rsidR="00E770AD" w:rsidRPr="005B39A6">
        <w:rPr>
          <w:sz w:val="22"/>
          <w:szCs w:val="22"/>
        </w:rPr>
        <w:t>.1, 8.5.8.2</w:t>
      </w:r>
    </w:p>
    <w:p w14:paraId="38A8493A" w14:textId="4D69BD5B" w:rsidR="0079603D" w:rsidRPr="005B39A6" w:rsidRDefault="0079603D" w:rsidP="006005F1">
      <w:pPr>
        <w:rPr>
          <w:sz w:val="22"/>
          <w:szCs w:val="22"/>
        </w:rPr>
      </w:pPr>
      <w:r w:rsidRPr="005B39A6">
        <w:rPr>
          <w:sz w:val="22"/>
          <w:szCs w:val="22"/>
        </w:rPr>
        <w:t>-</w:t>
      </w:r>
      <w:r w:rsidRPr="005B39A6">
        <w:rPr>
          <w:sz w:val="22"/>
          <w:szCs w:val="22"/>
        </w:rPr>
        <w:tab/>
      </w:r>
      <w:r w:rsidR="00F07418" w:rsidRPr="005B39A6">
        <w:rPr>
          <w:sz w:val="22"/>
          <w:szCs w:val="22"/>
        </w:rPr>
        <w:t>Active BWP switch delay requirements in section 8.6.2, 8.6.</w:t>
      </w:r>
      <w:r w:rsidR="006A28C2" w:rsidRPr="005B39A6">
        <w:rPr>
          <w:sz w:val="22"/>
          <w:szCs w:val="22"/>
        </w:rPr>
        <w:t>3</w:t>
      </w:r>
    </w:p>
    <w:p w14:paraId="02D3D545" w14:textId="31C425EA" w:rsidR="002B1346" w:rsidRPr="005B39A6" w:rsidRDefault="002B1346" w:rsidP="006005F1">
      <w:pPr>
        <w:rPr>
          <w:sz w:val="22"/>
          <w:szCs w:val="22"/>
        </w:rPr>
      </w:pPr>
      <w:r w:rsidRPr="005B39A6">
        <w:rPr>
          <w:sz w:val="22"/>
          <w:szCs w:val="22"/>
        </w:rPr>
        <w:t>-</w:t>
      </w:r>
      <w:r w:rsidRPr="005B39A6">
        <w:rPr>
          <w:sz w:val="22"/>
          <w:szCs w:val="22"/>
        </w:rPr>
        <w:tab/>
      </w:r>
      <w:r w:rsidR="00D60159" w:rsidRPr="005B39A6">
        <w:rPr>
          <w:rFonts w:eastAsia="Malgun Gothic"/>
          <w:sz w:val="22"/>
          <w:szCs w:val="22"/>
          <w:lang w:val="en-US"/>
        </w:rPr>
        <w:t>Active TCI state switching delay 8.10</w:t>
      </w:r>
    </w:p>
    <w:p w14:paraId="086061C7" w14:textId="70CE2553" w:rsidR="006005F1" w:rsidRPr="005B39A6" w:rsidRDefault="006005F1" w:rsidP="006005F1">
      <w:pPr>
        <w:rPr>
          <w:sz w:val="22"/>
          <w:szCs w:val="22"/>
        </w:rPr>
      </w:pPr>
      <w:r w:rsidRPr="005B39A6">
        <w:rPr>
          <w:sz w:val="22"/>
          <w:szCs w:val="22"/>
        </w:rPr>
        <w:t>-</w:t>
      </w:r>
      <w:r w:rsidRPr="005B39A6">
        <w:rPr>
          <w:sz w:val="22"/>
          <w:szCs w:val="22"/>
        </w:rPr>
        <w:tab/>
      </w:r>
      <w:r w:rsidR="005B2A8C" w:rsidRPr="005B39A6">
        <w:rPr>
          <w:sz w:val="22"/>
          <w:szCs w:val="22"/>
        </w:rPr>
        <w:t>Measurement proc</w:t>
      </w:r>
      <w:r w:rsidR="002C64A4" w:rsidRPr="005B39A6">
        <w:rPr>
          <w:sz w:val="22"/>
          <w:szCs w:val="22"/>
        </w:rPr>
        <w:t xml:space="preserve">edures </w:t>
      </w:r>
      <w:r w:rsidR="00914233" w:rsidRPr="005B39A6">
        <w:rPr>
          <w:sz w:val="22"/>
          <w:szCs w:val="22"/>
        </w:rPr>
        <w:t>9.1</w:t>
      </w:r>
      <w:r w:rsidR="00821CA5" w:rsidRPr="005B39A6">
        <w:rPr>
          <w:sz w:val="22"/>
          <w:szCs w:val="22"/>
        </w:rPr>
        <w:t>, 9.2, 9.3</w:t>
      </w:r>
      <w:r w:rsidR="00E04C1B" w:rsidRPr="005B39A6">
        <w:rPr>
          <w:sz w:val="22"/>
          <w:szCs w:val="22"/>
        </w:rPr>
        <w:t>, 9.5</w:t>
      </w:r>
      <w:r w:rsidR="003F23AC" w:rsidRPr="005B39A6">
        <w:rPr>
          <w:sz w:val="22"/>
          <w:szCs w:val="22"/>
        </w:rPr>
        <w:t>.4,</w:t>
      </w:r>
      <w:r w:rsidR="001128A8" w:rsidRPr="005B39A6">
        <w:rPr>
          <w:sz w:val="22"/>
          <w:szCs w:val="22"/>
        </w:rPr>
        <w:t xml:space="preserve"> 9.5.6.1, 9.5.6.2</w:t>
      </w:r>
    </w:p>
    <w:p w14:paraId="3551CD15" w14:textId="52B1D33A" w:rsidR="004964F2" w:rsidRPr="006005F1" w:rsidRDefault="006F1FBE" w:rsidP="006005F1">
      <w:pPr>
        <w:rPr>
          <w:sz w:val="22"/>
          <w:szCs w:val="22"/>
        </w:rPr>
      </w:pPr>
      <w:r w:rsidRPr="005B39A6">
        <w:rPr>
          <w:sz w:val="22"/>
          <w:szCs w:val="22"/>
        </w:rPr>
        <w:t>-</w:t>
      </w:r>
      <w:r w:rsidRPr="005B39A6">
        <w:rPr>
          <w:sz w:val="22"/>
          <w:szCs w:val="22"/>
        </w:rPr>
        <w:tab/>
        <w:t xml:space="preserve">Measurement performance requirements </w:t>
      </w:r>
      <w:r w:rsidR="00C22D93" w:rsidRPr="005B39A6">
        <w:rPr>
          <w:sz w:val="22"/>
          <w:szCs w:val="22"/>
        </w:rPr>
        <w:t xml:space="preserve">10.1.2, </w:t>
      </w:r>
      <w:r w:rsidR="00FF4B91" w:rsidRPr="005B39A6">
        <w:rPr>
          <w:sz w:val="22"/>
          <w:szCs w:val="22"/>
        </w:rPr>
        <w:t xml:space="preserve">10.1.4, </w:t>
      </w:r>
      <w:r w:rsidR="00F51E1A" w:rsidRPr="005B39A6">
        <w:rPr>
          <w:sz w:val="22"/>
          <w:szCs w:val="22"/>
        </w:rPr>
        <w:t xml:space="preserve">10.1.6, </w:t>
      </w:r>
      <w:r w:rsidR="00C462D3" w:rsidRPr="005B39A6">
        <w:rPr>
          <w:sz w:val="22"/>
          <w:szCs w:val="22"/>
        </w:rPr>
        <w:t xml:space="preserve">10.1.7, </w:t>
      </w:r>
      <w:r w:rsidR="00203498" w:rsidRPr="005B39A6">
        <w:rPr>
          <w:sz w:val="22"/>
          <w:szCs w:val="22"/>
        </w:rPr>
        <w:t xml:space="preserve">10.1.9, </w:t>
      </w:r>
      <w:r w:rsidR="00A47550" w:rsidRPr="005B39A6">
        <w:rPr>
          <w:sz w:val="22"/>
          <w:szCs w:val="22"/>
        </w:rPr>
        <w:t xml:space="preserve">10.1.11, </w:t>
      </w:r>
      <w:r w:rsidR="00AA74C8" w:rsidRPr="005B39A6">
        <w:rPr>
          <w:sz w:val="22"/>
          <w:szCs w:val="22"/>
        </w:rPr>
        <w:t>10.1.</w:t>
      </w:r>
      <w:r w:rsidR="00782F8D" w:rsidRPr="005B39A6">
        <w:rPr>
          <w:sz w:val="22"/>
          <w:szCs w:val="22"/>
        </w:rPr>
        <w:t>17, 10.1.18, 10.1.19</w:t>
      </w:r>
      <w:r w:rsidR="00423D84" w:rsidRPr="006005F1">
        <w:rPr>
          <w:sz w:val="22"/>
          <w:szCs w:val="22"/>
        </w:rPr>
        <w:t xml:space="preserve"> </w:t>
      </w:r>
      <w:r w:rsidR="004964F2" w:rsidRPr="006005F1">
        <w:rPr>
          <w:sz w:val="22"/>
          <w:szCs w:val="22"/>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Pr="007C4877" w:rsidRDefault="00D24F68" w:rsidP="00D24F68">
      <w:pPr>
        <w:rPr>
          <w:b/>
          <w:bCs/>
        </w:rPr>
      </w:pPr>
      <w:r w:rsidRPr="007C4877">
        <w:rPr>
          <w:sz w:val="22"/>
          <w:lang w:val="en-CA"/>
        </w:rPr>
        <w:t xml:space="preserve">In this contribution we have analysed </w:t>
      </w:r>
      <w:r w:rsidR="00985DA5" w:rsidRPr="007C4877">
        <w:rPr>
          <w:sz w:val="22"/>
          <w:lang w:val="en-CA"/>
        </w:rPr>
        <w:t xml:space="preserve">RAN4 aspects for </w:t>
      </w:r>
      <w:r w:rsidR="005D59DF" w:rsidRPr="007C4877">
        <w:rPr>
          <w:sz w:val="22"/>
          <w:lang w:val="en-CA"/>
        </w:rPr>
        <w:t>NR less than 5 MHz</w:t>
      </w:r>
      <w:r w:rsidR="00985DA5" w:rsidRPr="007C4877">
        <w:rPr>
          <w:sz w:val="22"/>
          <w:lang w:val="en-CA"/>
        </w:rPr>
        <w:t xml:space="preserve"> </w:t>
      </w:r>
      <w:r w:rsidRPr="007C4877">
        <w:rPr>
          <w:sz w:val="22"/>
          <w:lang w:val="en-CA"/>
        </w:rPr>
        <w:t>and made following proposals.</w:t>
      </w:r>
      <w:r w:rsidRPr="007C4877">
        <w:rPr>
          <w:b/>
          <w:bCs/>
        </w:rPr>
        <w:t xml:space="preserve"> </w:t>
      </w:r>
    </w:p>
    <w:p w14:paraId="6CA8D924" w14:textId="77777777" w:rsidR="00E25B0B" w:rsidRDefault="00E25B0B" w:rsidP="00E25B0B">
      <w:pPr>
        <w:pStyle w:val="B10"/>
        <w:numPr>
          <w:ilvl w:val="0"/>
          <w:numId w:val="31"/>
        </w:numPr>
        <w:overflowPunct w:val="0"/>
        <w:autoSpaceDE w:val="0"/>
        <w:autoSpaceDN w:val="0"/>
        <w:adjustRightInd w:val="0"/>
        <w:textAlignment w:val="baseline"/>
        <w:rPr>
          <w:rFonts w:ascii="Times New Roman" w:hAnsi="Times New Roman"/>
          <w:bCs/>
          <w:lang w:eastAsia="zh-CN"/>
        </w:rPr>
      </w:pPr>
      <w:r w:rsidRPr="00DF58D1">
        <w:rPr>
          <w:rFonts w:ascii="Times New Roman" w:hAnsi="Times New Roman"/>
          <w:bCs/>
          <w:lang w:eastAsia="zh-CN"/>
        </w:rPr>
        <w:t>For band n100, the PDCCH parameters with 12RB BW apply; for other bands, the PDCCH parameters with 15RB BW apply</w:t>
      </w:r>
      <w:r>
        <w:rPr>
          <w:rFonts w:ascii="Times New Roman" w:hAnsi="Times New Roman"/>
          <w:bCs/>
          <w:lang w:eastAsia="zh-CN"/>
        </w:rPr>
        <w:t>.</w:t>
      </w:r>
    </w:p>
    <w:p w14:paraId="34926550" w14:textId="77777777" w:rsidR="006663CF" w:rsidRDefault="006663CF" w:rsidP="006663CF">
      <w:pPr>
        <w:pStyle w:val="ListParagraph"/>
        <w:numPr>
          <w:ilvl w:val="0"/>
          <w:numId w:val="31"/>
        </w:numPr>
        <w:rPr>
          <w:rStyle w:val="apple-converted-space"/>
        </w:rPr>
      </w:pPr>
      <w:r>
        <w:rPr>
          <w:rStyle w:val="apple-converted-space"/>
        </w:rPr>
        <w:t>RAN4 to agree on following table as the delay requirements for SSB Index reading and MIB reading</w:t>
      </w:r>
    </w:p>
    <w:tbl>
      <w:tblPr>
        <w:tblStyle w:val="GridTable1Light"/>
        <w:tblW w:w="0" w:type="auto"/>
        <w:tblLook w:val="04A0" w:firstRow="1" w:lastRow="0" w:firstColumn="1" w:lastColumn="0" w:noHBand="0" w:noVBand="1"/>
      </w:tblPr>
      <w:tblGrid>
        <w:gridCol w:w="3209"/>
        <w:gridCol w:w="3210"/>
        <w:gridCol w:w="3210"/>
      </w:tblGrid>
      <w:tr w:rsidR="006663CF" w14:paraId="704A9816" w14:textId="77777777" w:rsidTr="001B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F457518" w14:textId="77777777" w:rsidR="006663CF" w:rsidRDefault="006663CF" w:rsidP="001B6D18">
            <w:pPr>
              <w:rPr>
                <w:rFonts w:asciiTheme="minorHAnsi" w:hAnsiTheme="minorHAnsi" w:cstheme="minorHAnsi"/>
                <w:b w:val="0"/>
                <w:bCs w:val="0"/>
                <w:sz w:val="22"/>
                <w:szCs w:val="22"/>
              </w:rPr>
            </w:pPr>
          </w:p>
        </w:tc>
        <w:tc>
          <w:tcPr>
            <w:tcW w:w="3210" w:type="dxa"/>
          </w:tcPr>
          <w:p w14:paraId="56A9FB0D" w14:textId="77777777" w:rsidR="006663CF" w:rsidRDefault="006663CF" w:rsidP="001B6D1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Pr>
                <w:rFonts w:asciiTheme="minorHAnsi" w:hAnsiTheme="minorHAnsi" w:cstheme="minorHAnsi"/>
                <w:b w:val="0"/>
                <w:bCs w:val="0"/>
                <w:sz w:val="22"/>
                <w:szCs w:val="22"/>
              </w:rPr>
              <w:t>SIB reading delay</w:t>
            </w:r>
          </w:p>
        </w:tc>
        <w:tc>
          <w:tcPr>
            <w:tcW w:w="3210" w:type="dxa"/>
          </w:tcPr>
          <w:p w14:paraId="5210F9C3" w14:textId="77777777" w:rsidR="006663CF" w:rsidRDefault="006663CF" w:rsidP="001B6D1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Pr>
                <w:rFonts w:asciiTheme="minorHAnsi" w:hAnsiTheme="minorHAnsi" w:cstheme="minorHAnsi"/>
                <w:b w:val="0"/>
                <w:bCs w:val="0"/>
                <w:sz w:val="22"/>
                <w:szCs w:val="22"/>
              </w:rPr>
              <w:t>MIB reading delay</w:t>
            </w:r>
          </w:p>
        </w:tc>
      </w:tr>
      <w:tr w:rsidR="006663CF" w14:paraId="4DA867B4"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7D93209E" w14:textId="549D9C00" w:rsidR="006663CF" w:rsidRDefault="006663CF" w:rsidP="001B6D18">
            <w:pPr>
              <w:rPr>
                <w:rFonts w:asciiTheme="minorHAnsi" w:hAnsiTheme="minorHAnsi" w:cstheme="minorHAnsi"/>
                <w:b w:val="0"/>
                <w:bCs w:val="0"/>
                <w:sz w:val="22"/>
                <w:szCs w:val="22"/>
              </w:rPr>
            </w:pPr>
            <w:r>
              <w:rPr>
                <w:rFonts w:asciiTheme="minorHAnsi" w:hAnsiTheme="minorHAnsi" w:cstheme="minorHAnsi"/>
                <w:b w:val="0"/>
                <w:bCs w:val="0"/>
                <w:sz w:val="22"/>
                <w:szCs w:val="22"/>
              </w:rPr>
              <w:t xml:space="preserve">Normal speed </w:t>
            </w:r>
          </w:p>
        </w:tc>
        <w:tc>
          <w:tcPr>
            <w:tcW w:w="3210" w:type="dxa"/>
          </w:tcPr>
          <w:p w14:paraId="00659D67" w14:textId="7E50F2B9" w:rsidR="006663CF" w:rsidRPr="00F11220" w:rsidRDefault="006663CF"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BC7186">
              <w:rPr>
                <w:rFonts w:asciiTheme="minorHAnsi" w:hAnsiTheme="minorHAnsi" w:cstheme="minorHAnsi"/>
                <w:sz w:val="22"/>
                <w:szCs w:val="22"/>
              </w:rPr>
              <w:t>2 SSB at -6dB</w:t>
            </w:r>
          </w:p>
        </w:tc>
        <w:tc>
          <w:tcPr>
            <w:tcW w:w="3210" w:type="dxa"/>
          </w:tcPr>
          <w:p w14:paraId="19B19B88" w14:textId="569EB7FC" w:rsidR="006663CF" w:rsidRDefault="006663CF"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BB27D7">
              <w:rPr>
                <w:rFonts w:asciiTheme="minorHAnsi" w:hAnsiTheme="minorHAnsi" w:cstheme="minorHAnsi"/>
                <w:sz w:val="22"/>
                <w:szCs w:val="22"/>
              </w:rPr>
              <w:t xml:space="preserve">8 SSB at -4dB </w:t>
            </w:r>
          </w:p>
        </w:tc>
      </w:tr>
      <w:tr w:rsidR="006663CF" w14:paraId="3648B006"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509F402D" w14:textId="77777777" w:rsidR="006663CF" w:rsidRDefault="006663CF" w:rsidP="001B6D18">
            <w:pPr>
              <w:rPr>
                <w:rFonts w:asciiTheme="minorHAnsi" w:hAnsiTheme="minorHAnsi" w:cstheme="minorHAnsi"/>
                <w:b w:val="0"/>
                <w:bCs w:val="0"/>
                <w:sz w:val="22"/>
                <w:szCs w:val="22"/>
              </w:rPr>
            </w:pPr>
            <w:r>
              <w:rPr>
                <w:rFonts w:asciiTheme="minorHAnsi" w:hAnsiTheme="minorHAnsi" w:cstheme="minorHAnsi"/>
                <w:b w:val="0"/>
                <w:bCs w:val="0"/>
                <w:sz w:val="22"/>
                <w:szCs w:val="22"/>
              </w:rPr>
              <w:t>HST scenario</w:t>
            </w:r>
          </w:p>
        </w:tc>
        <w:tc>
          <w:tcPr>
            <w:tcW w:w="3210" w:type="dxa"/>
          </w:tcPr>
          <w:p w14:paraId="086DEBBF" w14:textId="77777777" w:rsidR="006663CF" w:rsidRPr="00BC7186" w:rsidRDefault="006663CF"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BC7186">
              <w:rPr>
                <w:rFonts w:asciiTheme="minorHAnsi" w:hAnsiTheme="minorHAnsi" w:cstheme="minorHAnsi"/>
                <w:sz w:val="22"/>
                <w:szCs w:val="22"/>
              </w:rPr>
              <w:t>1 SSB at -8dB</w:t>
            </w:r>
          </w:p>
        </w:tc>
        <w:tc>
          <w:tcPr>
            <w:tcW w:w="3210" w:type="dxa"/>
          </w:tcPr>
          <w:p w14:paraId="7BF9B95A" w14:textId="3C95F0D2" w:rsidR="006663CF" w:rsidRPr="004603ED" w:rsidRDefault="00886FA2"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2</w:t>
            </w:r>
            <w:r w:rsidRPr="004603ED">
              <w:rPr>
                <w:rFonts w:asciiTheme="minorHAnsi" w:hAnsiTheme="minorHAnsi" w:cstheme="minorHAnsi"/>
                <w:sz w:val="22"/>
                <w:szCs w:val="22"/>
              </w:rPr>
              <w:t xml:space="preserve"> </w:t>
            </w:r>
            <w:r w:rsidR="006663CF" w:rsidRPr="004603ED">
              <w:rPr>
                <w:rFonts w:asciiTheme="minorHAnsi" w:hAnsiTheme="minorHAnsi" w:cstheme="minorHAnsi"/>
                <w:sz w:val="22"/>
                <w:szCs w:val="22"/>
              </w:rPr>
              <w:t>SSB at -</w:t>
            </w:r>
            <w:r>
              <w:rPr>
                <w:rFonts w:asciiTheme="minorHAnsi" w:hAnsiTheme="minorHAnsi" w:cstheme="minorHAnsi"/>
                <w:sz w:val="22"/>
                <w:szCs w:val="22"/>
              </w:rPr>
              <w:t>6</w:t>
            </w:r>
            <w:r w:rsidRPr="004603ED">
              <w:rPr>
                <w:rFonts w:asciiTheme="minorHAnsi" w:hAnsiTheme="minorHAnsi" w:cstheme="minorHAnsi"/>
                <w:sz w:val="22"/>
                <w:szCs w:val="22"/>
              </w:rPr>
              <w:t>dB</w:t>
            </w:r>
            <w:r w:rsidR="006663CF" w:rsidRPr="004603ED">
              <w:rPr>
                <w:rFonts w:asciiTheme="minorHAnsi" w:hAnsiTheme="minorHAnsi" w:cstheme="minorHAnsi"/>
                <w:sz w:val="22"/>
                <w:szCs w:val="22"/>
              </w:rPr>
              <w:t xml:space="preserve">. </w:t>
            </w:r>
          </w:p>
        </w:tc>
      </w:tr>
    </w:tbl>
    <w:p w14:paraId="0664DB9D" w14:textId="0D5DF73D" w:rsidR="00BB3D7E" w:rsidRPr="000C203C" w:rsidRDefault="00BB3D7E" w:rsidP="006663CF">
      <w:pPr>
        <w:pStyle w:val="ListParagraph"/>
        <w:ind w:left="360"/>
        <w:rPr>
          <w:rFonts w:asciiTheme="minorHAnsi" w:hAnsiTheme="minorHAnsi" w:cstheme="minorHAnsi"/>
          <w:sz w:val="22"/>
          <w:szCs w:val="22"/>
        </w:rPr>
      </w:pPr>
    </w:p>
    <w:p w14:paraId="5C73469B" w14:textId="79A3781F" w:rsidR="00F23D7F" w:rsidRPr="00CC7B91" w:rsidRDefault="00F23D7F" w:rsidP="00F23D7F">
      <w:pPr>
        <w:pStyle w:val="ListParagraph"/>
        <w:numPr>
          <w:ilvl w:val="0"/>
          <w:numId w:val="31"/>
        </w:numPr>
        <w:rPr>
          <w:sz w:val="22"/>
          <w:szCs w:val="22"/>
        </w:rPr>
      </w:pPr>
      <w:r w:rsidRPr="00CC7B91">
        <w:rPr>
          <w:sz w:val="22"/>
          <w:szCs w:val="22"/>
        </w:rPr>
        <w:t xml:space="preserve">RAN4 to capture following in </w:t>
      </w:r>
      <w:r w:rsidR="00494077">
        <w:rPr>
          <w:sz w:val="22"/>
          <w:szCs w:val="22"/>
        </w:rPr>
        <w:t xml:space="preserve">new </w:t>
      </w:r>
      <w:r w:rsidRPr="00CC7B91">
        <w:rPr>
          <w:sz w:val="22"/>
          <w:szCs w:val="22"/>
        </w:rPr>
        <w:t>applicability section</w:t>
      </w:r>
      <w:r w:rsidR="00494077">
        <w:rPr>
          <w:sz w:val="22"/>
          <w:szCs w:val="22"/>
        </w:rPr>
        <w:t xml:space="preserve"> </w:t>
      </w:r>
    </w:p>
    <w:p w14:paraId="4D689F5F" w14:textId="611F83F9" w:rsidR="00F23D7F" w:rsidRPr="005B39A6" w:rsidRDefault="00D2423C" w:rsidP="00F23D7F">
      <w:pPr>
        <w:rPr>
          <w:sz w:val="22"/>
          <w:szCs w:val="22"/>
        </w:rPr>
      </w:pPr>
      <w:r w:rsidRPr="005B39A6">
        <w:rPr>
          <w:sz w:val="22"/>
          <w:szCs w:val="22"/>
        </w:rPr>
        <w:t xml:space="preserve">Unless explicitly </w:t>
      </w:r>
      <w:r w:rsidR="00CE4994">
        <w:rPr>
          <w:sz w:val="22"/>
          <w:szCs w:val="22"/>
        </w:rPr>
        <w:t>stated,</w:t>
      </w:r>
      <w:r w:rsidRPr="005B39A6">
        <w:rPr>
          <w:sz w:val="22"/>
          <w:szCs w:val="22"/>
        </w:rPr>
        <w:t xml:space="preserve"> the following requirements are applicable for a UE </w:t>
      </w:r>
      <w:r>
        <w:rPr>
          <w:sz w:val="22"/>
          <w:szCs w:val="22"/>
        </w:rPr>
        <w:t>operating in</w:t>
      </w:r>
      <w:r w:rsidRPr="005B39A6">
        <w:rPr>
          <w:sz w:val="22"/>
          <w:szCs w:val="22"/>
        </w:rPr>
        <w:t xml:space="preserve"> less than 5 MHz</w:t>
      </w:r>
      <w:r>
        <w:rPr>
          <w:sz w:val="22"/>
          <w:szCs w:val="22"/>
        </w:rPr>
        <w:t xml:space="preserve"> BW</w:t>
      </w:r>
      <w:r w:rsidR="00F23D7F" w:rsidRPr="005B39A6">
        <w:rPr>
          <w:sz w:val="22"/>
          <w:szCs w:val="22"/>
        </w:rPr>
        <w:t xml:space="preserve"> </w:t>
      </w:r>
    </w:p>
    <w:p w14:paraId="41B6CB0A" w14:textId="77777777" w:rsidR="00F23D7F" w:rsidRPr="005B39A6" w:rsidRDefault="00F23D7F" w:rsidP="00F23D7F">
      <w:pPr>
        <w:rPr>
          <w:sz w:val="22"/>
          <w:szCs w:val="22"/>
        </w:rPr>
      </w:pPr>
      <w:r w:rsidRPr="005B39A6">
        <w:rPr>
          <w:sz w:val="22"/>
          <w:szCs w:val="22"/>
        </w:rPr>
        <w:t>-</w:t>
      </w:r>
      <w:r w:rsidRPr="005B39A6">
        <w:rPr>
          <w:sz w:val="22"/>
          <w:szCs w:val="22"/>
        </w:rPr>
        <w:tab/>
        <w:t>Cell selection requirements specified in clause 4.1</w:t>
      </w:r>
    </w:p>
    <w:p w14:paraId="1C981C12" w14:textId="77777777" w:rsidR="00F23D7F" w:rsidRPr="005B39A6" w:rsidRDefault="00F23D7F" w:rsidP="00F23D7F">
      <w:pPr>
        <w:rPr>
          <w:sz w:val="22"/>
          <w:szCs w:val="22"/>
        </w:rPr>
      </w:pPr>
      <w:r w:rsidRPr="005B39A6">
        <w:rPr>
          <w:sz w:val="22"/>
          <w:szCs w:val="22"/>
        </w:rPr>
        <w:t>-</w:t>
      </w:r>
      <w:r w:rsidRPr="005B39A6">
        <w:rPr>
          <w:sz w:val="22"/>
          <w:szCs w:val="22"/>
        </w:rPr>
        <w:tab/>
        <w:t>Cell re-selection requirements in section 4.2.2.1 to 4.2.2.4, 4.2.2.6, 5.1.2.1, 5.1.2.2, 5.1.2.3, 5.1.2.4</w:t>
      </w:r>
    </w:p>
    <w:p w14:paraId="1279A56D" w14:textId="77777777" w:rsidR="00F23D7F" w:rsidRPr="005B39A6" w:rsidRDefault="00F23D7F" w:rsidP="00F23D7F">
      <w:pPr>
        <w:rPr>
          <w:sz w:val="22"/>
          <w:szCs w:val="22"/>
        </w:rPr>
      </w:pPr>
      <w:r w:rsidRPr="005B39A6">
        <w:rPr>
          <w:sz w:val="22"/>
          <w:szCs w:val="22"/>
        </w:rPr>
        <w:t>-</w:t>
      </w:r>
      <w:r w:rsidRPr="005B39A6">
        <w:rPr>
          <w:sz w:val="22"/>
          <w:szCs w:val="22"/>
        </w:rPr>
        <w:tab/>
        <w:t>Handover requirements in section 6.1.1.2</w:t>
      </w:r>
    </w:p>
    <w:p w14:paraId="5FCBF3A1" w14:textId="77777777" w:rsidR="00F23D7F" w:rsidRPr="005B39A6" w:rsidRDefault="00F23D7F" w:rsidP="00F23D7F">
      <w:pPr>
        <w:rPr>
          <w:sz w:val="22"/>
          <w:szCs w:val="22"/>
        </w:rPr>
      </w:pPr>
      <w:r w:rsidRPr="005B39A6">
        <w:rPr>
          <w:sz w:val="22"/>
          <w:szCs w:val="22"/>
        </w:rPr>
        <w:t>-</w:t>
      </w:r>
      <w:r w:rsidRPr="005B39A6">
        <w:rPr>
          <w:sz w:val="22"/>
          <w:szCs w:val="22"/>
        </w:rPr>
        <w:tab/>
        <w:t>RRC re-establishment requirements in section 6.2.1</w:t>
      </w:r>
    </w:p>
    <w:p w14:paraId="2E4E47B3" w14:textId="77777777" w:rsidR="00F23D7F" w:rsidRPr="005B39A6" w:rsidRDefault="00F23D7F" w:rsidP="00F23D7F">
      <w:pPr>
        <w:rPr>
          <w:sz w:val="22"/>
          <w:szCs w:val="22"/>
        </w:rPr>
      </w:pPr>
      <w:r w:rsidRPr="005B39A6">
        <w:rPr>
          <w:sz w:val="22"/>
          <w:szCs w:val="22"/>
        </w:rPr>
        <w:t>-</w:t>
      </w:r>
      <w:r w:rsidRPr="005B39A6">
        <w:rPr>
          <w:sz w:val="22"/>
          <w:szCs w:val="22"/>
        </w:rPr>
        <w:tab/>
        <w:t>Random access requirements in section 6.2.2</w:t>
      </w:r>
    </w:p>
    <w:p w14:paraId="0C215A33" w14:textId="77777777" w:rsidR="00F23D7F" w:rsidRPr="005B39A6" w:rsidRDefault="00F23D7F" w:rsidP="00F23D7F">
      <w:pPr>
        <w:rPr>
          <w:sz w:val="22"/>
          <w:szCs w:val="22"/>
        </w:rPr>
      </w:pPr>
      <w:r w:rsidRPr="005B39A6">
        <w:rPr>
          <w:sz w:val="22"/>
          <w:szCs w:val="22"/>
        </w:rPr>
        <w:t>-</w:t>
      </w:r>
      <w:r w:rsidRPr="005B39A6">
        <w:rPr>
          <w:sz w:val="22"/>
          <w:szCs w:val="22"/>
        </w:rPr>
        <w:tab/>
        <w:t>RRC connection release with redirection requirements in section 6.2.3</w:t>
      </w:r>
    </w:p>
    <w:p w14:paraId="768E0488" w14:textId="77777777" w:rsidR="00F23D7F" w:rsidRPr="005B39A6" w:rsidRDefault="00F23D7F" w:rsidP="00F23D7F">
      <w:pPr>
        <w:rPr>
          <w:sz w:val="22"/>
          <w:szCs w:val="22"/>
        </w:rPr>
      </w:pPr>
      <w:r w:rsidRPr="005B39A6">
        <w:rPr>
          <w:sz w:val="22"/>
          <w:szCs w:val="22"/>
        </w:rPr>
        <w:t>-</w:t>
      </w:r>
      <w:r w:rsidRPr="005B39A6">
        <w:rPr>
          <w:sz w:val="22"/>
          <w:szCs w:val="22"/>
        </w:rPr>
        <w:tab/>
        <w:t>UE transmit timing requirements in section 7.1</w:t>
      </w:r>
    </w:p>
    <w:p w14:paraId="4150C37A" w14:textId="77777777" w:rsidR="00F23D7F" w:rsidRPr="005B39A6" w:rsidRDefault="00F23D7F" w:rsidP="00F23D7F">
      <w:pPr>
        <w:rPr>
          <w:sz w:val="22"/>
          <w:szCs w:val="22"/>
        </w:rPr>
      </w:pPr>
      <w:r w:rsidRPr="005B39A6">
        <w:rPr>
          <w:sz w:val="22"/>
          <w:szCs w:val="22"/>
        </w:rPr>
        <w:t>-</w:t>
      </w:r>
      <w:r w:rsidRPr="005B39A6">
        <w:rPr>
          <w:sz w:val="22"/>
          <w:szCs w:val="22"/>
        </w:rPr>
        <w:tab/>
        <w:t>UE timer accuracy requirements in section 7.2</w:t>
      </w:r>
    </w:p>
    <w:p w14:paraId="5267F2B7" w14:textId="77777777" w:rsidR="00F23D7F" w:rsidRPr="005B39A6" w:rsidRDefault="00F23D7F" w:rsidP="00F23D7F">
      <w:pPr>
        <w:rPr>
          <w:sz w:val="22"/>
          <w:szCs w:val="22"/>
        </w:rPr>
      </w:pPr>
      <w:r w:rsidRPr="005B39A6">
        <w:rPr>
          <w:sz w:val="22"/>
          <w:szCs w:val="22"/>
        </w:rPr>
        <w:t>-</w:t>
      </w:r>
      <w:r w:rsidRPr="005B39A6">
        <w:rPr>
          <w:sz w:val="22"/>
          <w:szCs w:val="22"/>
        </w:rPr>
        <w:tab/>
        <w:t>Timing advance requirements in section 7.3</w:t>
      </w:r>
    </w:p>
    <w:p w14:paraId="78D736AF" w14:textId="77777777" w:rsidR="00F23D7F" w:rsidRPr="005B39A6" w:rsidRDefault="00F23D7F" w:rsidP="00F23D7F">
      <w:pPr>
        <w:rPr>
          <w:sz w:val="22"/>
          <w:szCs w:val="22"/>
        </w:rPr>
      </w:pPr>
      <w:r w:rsidRPr="005B39A6">
        <w:rPr>
          <w:sz w:val="22"/>
          <w:szCs w:val="22"/>
        </w:rPr>
        <w:lastRenderedPageBreak/>
        <w:t>-</w:t>
      </w:r>
      <w:r w:rsidRPr="005B39A6">
        <w:rPr>
          <w:sz w:val="22"/>
          <w:szCs w:val="22"/>
        </w:rPr>
        <w:tab/>
        <w:t>Radio link monitoring requirements in section 8.1.2, 8.1.4, 8.1.5, 8.1.6, 8.1.7</w:t>
      </w:r>
    </w:p>
    <w:p w14:paraId="7359E077" w14:textId="77777777" w:rsidR="00F23D7F" w:rsidRPr="005B39A6" w:rsidRDefault="00F23D7F" w:rsidP="00F23D7F">
      <w:pPr>
        <w:rPr>
          <w:sz w:val="22"/>
          <w:szCs w:val="22"/>
        </w:rPr>
      </w:pPr>
      <w:r w:rsidRPr="005B39A6">
        <w:rPr>
          <w:sz w:val="22"/>
          <w:szCs w:val="22"/>
        </w:rPr>
        <w:t>-</w:t>
      </w:r>
      <w:r w:rsidRPr="005B39A6">
        <w:rPr>
          <w:sz w:val="22"/>
          <w:szCs w:val="22"/>
        </w:rPr>
        <w:tab/>
        <w:t>UE UL carrier RRC reconfiguration delay</w:t>
      </w:r>
    </w:p>
    <w:p w14:paraId="5A053009" w14:textId="77777777" w:rsidR="00F23D7F" w:rsidRPr="005B39A6" w:rsidRDefault="00F23D7F" w:rsidP="00F23D7F">
      <w:pPr>
        <w:rPr>
          <w:sz w:val="22"/>
          <w:szCs w:val="22"/>
        </w:rPr>
      </w:pPr>
      <w:r w:rsidRPr="005B39A6">
        <w:rPr>
          <w:sz w:val="22"/>
          <w:szCs w:val="22"/>
        </w:rPr>
        <w:t>-</w:t>
      </w:r>
      <w:r w:rsidRPr="005B39A6">
        <w:rPr>
          <w:sz w:val="22"/>
          <w:szCs w:val="22"/>
        </w:rPr>
        <w:tab/>
        <w:t>Link recovery procedures 8.5.1, 8.5.2, 8.5.4, 8.5.5, 8.5.7.1, 8.5.7.2, 8.5.8.1, 8.5.8.2</w:t>
      </w:r>
    </w:p>
    <w:p w14:paraId="1410BE63" w14:textId="77777777" w:rsidR="00F23D7F" w:rsidRPr="005B39A6" w:rsidRDefault="00F23D7F" w:rsidP="00F23D7F">
      <w:pPr>
        <w:rPr>
          <w:sz w:val="22"/>
          <w:szCs w:val="22"/>
        </w:rPr>
      </w:pPr>
      <w:r w:rsidRPr="005B39A6">
        <w:rPr>
          <w:sz w:val="22"/>
          <w:szCs w:val="22"/>
        </w:rPr>
        <w:t>-</w:t>
      </w:r>
      <w:r w:rsidRPr="005B39A6">
        <w:rPr>
          <w:sz w:val="22"/>
          <w:szCs w:val="22"/>
        </w:rPr>
        <w:tab/>
        <w:t>Active BWP switch delay requirements in section 8.6.2, 8.6.3</w:t>
      </w:r>
    </w:p>
    <w:p w14:paraId="61648BC4" w14:textId="77777777" w:rsidR="00F23D7F" w:rsidRPr="005B39A6" w:rsidRDefault="00F23D7F" w:rsidP="00F23D7F">
      <w:pPr>
        <w:rPr>
          <w:sz w:val="22"/>
          <w:szCs w:val="22"/>
        </w:rPr>
      </w:pPr>
      <w:r w:rsidRPr="005B39A6">
        <w:rPr>
          <w:sz w:val="22"/>
          <w:szCs w:val="22"/>
        </w:rPr>
        <w:t>-</w:t>
      </w:r>
      <w:r w:rsidRPr="005B39A6">
        <w:rPr>
          <w:sz w:val="22"/>
          <w:szCs w:val="22"/>
        </w:rPr>
        <w:tab/>
      </w:r>
      <w:r w:rsidRPr="005B39A6">
        <w:rPr>
          <w:rFonts w:eastAsia="Malgun Gothic"/>
          <w:sz w:val="22"/>
          <w:szCs w:val="22"/>
          <w:lang w:val="en-US"/>
        </w:rPr>
        <w:t>Active TCI state switching delay 8.10</w:t>
      </w:r>
    </w:p>
    <w:p w14:paraId="6952DA0F" w14:textId="77777777" w:rsidR="00F23D7F" w:rsidRPr="005B39A6" w:rsidRDefault="00F23D7F" w:rsidP="00F23D7F">
      <w:pPr>
        <w:rPr>
          <w:sz w:val="22"/>
          <w:szCs w:val="22"/>
        </w:rPr>
      </w:pPr>
      <w:r w:rsidRPr="005B39A6">
        <w:rPr>
          <w:sz w:val="22"/>
          <w:szCs w:val="22"/>
        </w:rPr>
        <w:t>-</w:t>
      </w:r>
      <w:r w:rsidRPr="005B39A6">
        <w:rPr>
          <w:sz w:val="22"/>
          <w:szCs w:val="22"/>
        </w:rPr>
        <w:tab/>
        <w:t>Measurement procedures 9.1, 9.2, 9.3, 9.5.4, 9.5.6.1, 9.5.6.2</w:t>
      </w:r>
    </w:p>
    <w:p w14:paraId="69E64051" w14:textId="2A8454F5" w:rsidR="00A758FB" w:rsidRPr="00F23D7F" w:rsidRDefault="00F23D7F" w:rsidP="00F23D7F">
      <w:pPr>
        <w:rPr>
          <w:rFonts w:asciiTheme="minorHAnsi" w:hAnsiTheme="minorHAnsi" w:cstheme="minorHAnsi"/>
          <w:sz w:val="22"/>
          <w:szCs w:val="22"/>
        </w:rPr>
      </w:pPr>
      <w:r w:rsidRPr="00F23D7F">
        <w:rPr>
          <w:sz w:val="22"/>
          <w:szCs w:val="22"/>
        </w:rPr>
        <w:t>-</w:t>
      </w:r>
      <w:r w:rsidRPr="00F23D7F">
        <w:rPr>
          <w:sz w:val="22"/>
          <w:szCs w:val="22"/>
        </w:rPr>
        <w:tab/>
        <w:t>Measurement performance requirements 10.1.2, 10.1.4, 10.1.6, 10.1.7, 10.1.9, 10.1.11, 10.1.17, 10.1.18, 10.1.19</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4E9B98FE" w14:textId="66B12B6E" w:rsidR="00DB12F4" w:rsidRPr="009049A1" w:rsidRDefault="00DB12F4" w:rsidP="000C494A">
      <w:pPr>
        <w:pStyle w:val="ListParagraph"/>
        <w:numPr>
          <w:ilvl w:val="0"/>
          <w:numId w:val="9"/>
        </w:numPr>
        <w:rPr>
          <w:rFonts w:asciiTheme="minorHAnsi" w:hAnsiTheme="minorHAnsi" w:cstheme="minorHAnsi"/>
          <w:sz w:val="22"/>
          <w:szCs w:val="22"/>
          <w:lang w:val="en-CA"/>
        </w:rPr>
      </w:pPr>
      <w:r w:rsidRPr="009049A1">
        <w:rPr>
          <w:rFonts w:asciiTheme="minorHAnsi" w:hAnsiTheme="minorHAnsi" w:cstheme="minorHAnsi"/>
          <w:sz w:val="22"/>
          <w:szCs w:val="22"/>
          <w:lang w:val="en-CA"/>
        </w:rPr>
        <w:t>R4-23</w:t>
      </w:r>
      <w:r w:rsidR="00EE5757" w:rsidRPr="009049A1">
        <w:rPr>
          <w:rFonts w:asciiTheme="minorHAnsi" w:hAnsiTheme="minorHAnsi" w:cstheme="minorHAnsi"/>
          <w:sz w:val="22"/>
          <w:szCs w:val="22"/>
          <w:lang w:val="en-CA"/>
        </w:rPr>
        <w:t xml:space="preserve">17144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D619" w14:textId="77777777" w:rsidR="00983CFD" w:rsidRDefault="00983CFD">
      <w:r>
        <w:separator/>
      </w:r>
    </w:p>
  </w:endnote>
  <w:endnote w:type="continuationSeparator" w:id="0">
    <w:p w14:paraId="28D21214" w14:textId="77777777" w:rsidR="00983CFD" w:rsidRDefault="00983CFD">
      <w:r>
        <w:continuationSeparator/>
      </w:r>
    </w:p>
  </w:endnote>
  <w:endnote w:type="continuationNotice" w:id="1">
    <w:p w14:paraId="5C6DF28A" w14:textId="77777777" w:rsidR="00983CFD" w:rsidRDefault="0098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Courier New"/>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D9FD" w14:textId="77777777" w:rsidR="00983CFD" w:rsidRDefault="00983CFD">
      <w:r>
        <w:separator/>
      </w:r>
    </w:p>
  </w:footnote>
  <w:footnote w:type="continuationSeparator" w:id="0">
    <w:p w14:paraId="66F2F2A7" w14:textId="77777777" w:rsidR="00983CFD" w:rsidRDefault="00983CFD">
      <w:r>
        <w:continuationSeparator/>
      </w:r>
    </w:p>
  </w:footnote>
  <w:footnote w:type="continuationNotice" w:id="1">
    <w:p w14:paraId="5A6C6248" w14:textId="77777777" w:rsidR="00983CFD" w:rsidRDefault="00983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2A3F62"/>
    <w:multiLevelType w:val="hybridMultilevel"/>
    <w:tmpl w:val="AFD88132"/>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35D13E5"/>
    <w:multiLevelType w:val="hybridMultilevel"/>
    <w:tmpl w:val="B7D4BC84"/>
    <w:lvl w:ilvl="0" w:tplc="20000001">
      <w:start w:val="1"/>
      <w:numFmt w:val="bullet"/>
      <w:lvlText w:val=""/>
      <w:lvlJc w:val="left"/>
      <w:pPr>
        <w:ind w:left="360" w:hanging="360"/>
      </w:pPr>
      <w:rPr>
        <w:rFonts w:ascii="Symbol" w:hAnsi="Symbol"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CAF25A8"/>
    <w:multiLevelType w:val="hybridMultilevel"/>
    <w:tmpl w:val="D666AF2C"/>
    <w:lvl w:ilvl="0" w:tplc="BEB49BA2">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50D3626B"/>
    <w:multiLevelType w:val="hybridMultilevel"/>
    <w:tmpl w:val="ED28BC34"/>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2084CA1"/>
    <w:multiLevelType w:val="hybridMultilevel"/>
    <w:tmpl w:val="5FAE2D4C"/>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0"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1"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5"/>
  </w:num>
  <w:num w:numId="2" w16cid:durableId="1864979204">
    <w:abstractNumId w:val="35"/>
  </w:num>
  <w:num w:numId="3" w16cid:durableId="1133985943">
    <w:abstractNumId w:val="32"/>
  </w:num>
  <w:num w:numId="4" w16cid:durableId="979576183">
    <w:abstractNumId w:val="9"/>
  </w:num>
  <w:num w:numId="5" w16cid:durableId="1796631999">
    <w:abstractNumId w:val="13"/>
  </w:num>
  <w:num w:numId="6" w16cid:durableId="598220956">
    <w:abstractNumId w:val="3"/>
  </w:num>
  <w:num w:numId="7" w16cid:durableId="542983714">
    <w:abstractNumId w:val="1"/>
  </w:num>
  <w:num w:numId="8" w16cid:durableId="120851747">
    <w:abstractNumId w:val="36"/>
  </w:num>
  <w:num w:numId="9" w16cid:durableId="2061250382">
    <w:abstractNumId w:val="24"/>
  </w:num>
  <w:num w:numId="10" w16cid:durableId="1010640749">
    <w:abstractNumId w:val="26"/>
  </w:num>
  <w:num w:numId="11" w16cid:durableId="1543899786">
    <w:abstractNumId w:val="6"/>
  </w:num>
  <w:num w:numId="12" w16cid:durableId="915550036">
    <w:abstractNumId w:val="0"/>
  </w:num>
  <w:num w:numId="13" w16cid:durableId="1496871480">
    <w:abstractNumId w:val="11"/>
  </w:num>
  <w:num w:numId="14" w16cid:durableId="220291704">
    <w:abstractNumId w:val="29"/>
  </w:num>
  <w:num w:numId="15" w16cid:durableId="1407605540">
    <w:abstractNumId w:val="23"/>
  </w:num>
  <w:num w:numId="16" w16cid:durableId="1298611779">
    <w:abstractNumId w:val="7"/>
  </w:num>
  <w:num w:numId="17" w16cid:durableId="1619874039">
    <w:abstractNumId w:val="19"/>
  </w:num>
  <w:num w:numId="18" w16cid:durableId="152570639">
    <w:abstractNumId w:val="22"/>
  </w:num>
  <w:num w:numId="19" w16cid:durableId="48262975">
    <w:abstractNumId w:val="20"/>
  </w:num>
  <w:num w:numId="20" w16cid:durableId="194538020">
    <w:abstractNumId w:val="8"/>
  </w:num>
  <w:num w:numId="21" w16cid:durableId="165244878">
    <w:abstractNumId w:val="33"/>
  </w:num>
  <w:num w:numId="22" w16cid:durableId="2143038018">
    <w:abstractNumId w:val="10"/>
  </w:num>
  <w:num w:numId="23" w16cid:durableId="1301229073">
    <w:abstractNumId w:val="31"/>
  </w:num>
  <w:num w:numId="24" w16cid:durableId="1364592060">
    <w:abstractNumId w:val="15"/>
  </w:num>
  <w:num w:numId="25" w16cid:durableId="2041589729">
    <w:abstractNumId w:val="34"/>
  </w:num>
  <w:num w:numId="26" w16cid:durableId="2128430588">
    <w:abstractNumId w:val="5"/>
  </w:num>
  <w:num w:numId="27" w16cid:durableId="251937639">
    <w:abstractNumId w:val="32"/>
  </w:num>
  <w:num w:numId="28" w16cid:durableId="1895577774">
    <w:abstractNumId w:val="30"/>
  </w:num>
  <w:num w:numId="29" w16cid:durableId="1940408069">
    <w:abstractNumId w:val="21"/>
  </w:num>
  <w:num w:numId="30" w16cid:durableId="1632399198">
    <w:abstractNumId w:val="16"/>
  </w:num>
  <w:num w:numId="31" w16cid:durableId="1566598477">
    <w:abstractNumId w:val="27"/>
  </w:num>
  <w:num w:numId="32" w16cid:durableId="935791711">
    <w:abstractNumId w:val="4"/>
  </w:num>
  <w:num w:numId="33" w16cid:durableId="1680616722">
    <w:abstractNumId w:val="17"/>
  </w:num>
  <w:num w:numId="34" w16cid:durableId="1085807939">
    <w:abstractNumId w:val="18"/>
  </w:num>
  <w:num w:numId="35" w16cid:durableId="189101387">
    <w:abstractNumId w:val="2"/>
  </w:num>
  <w:num w:numId="36" w16cid:durableId="1544518899">
    <w:abstractNumId w:val="32"/>
  </w:num>
  <w:num w:numId="37" w16cid:durableId="1499923766">
    <w:abstractNumId w:val="28"/>
  </w:num>
  <w:num w:numId="38" w16cid:durableId="27067810">
    <w:abstractNumId w:val="12"/>
  </w:num>
  <w:num w:numId="39" w16cid:durableId="213971736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2609"/>
    <w:rsid w:val="000030C2"/>
    <w:rsid w:val="0000311A"/>
    <w:rsid w:val="000034E8"/>
    <w:rsid w:val="000036BB"/>
    <w:rsid w:val="0000387F"/>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03F"/>
    <w:rsid w:val="0001351C"/>
    <w:rsid w:val="00013932"/>
    <w:rsid w:val="00013AD0"/>
    <w:rsid w:val="00013CC8"/>
    <w:rsid w:val="00013D8B"/>
    <w:rsid w:val="000141F9"/>
    <w:rsid w:val="000147CE"/>
    <w:rsid w:val="00014A1C"/>
    <w:rsid w:val="00014B1E"/>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689"/>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604A"/>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910"/>
    <w:rsid w:val="00042AA6"/>
    <w:rsid w:val="00042C26"/>
    <w:rsid w:val="00042E81"/>
    <w:rsid w:val="00043901"/>
    <w:rsid w:val="0004424C"/>
    <w:rsid w:val="0004425A"/>
    <w:rsid w:val="00044DD3"/>
    <w:rsid w:val="0004501B"/>
    <w:rsid w:val="000451B2"/>
    <w:rsid w:val="000452D5"/>
    <w:rsid w:val="00045A5A"/>
    <w:rsid w:val="00045E79"/>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806"/>
    <w:rsid w:val="00055C90"/>
    <w:rsid w:val="00055CF5"/>
    <w:rsid w:val="00056365"/>
    <w:rsid w:val="0005653C"/>
    <w:rsid w:val="000569F9"/>
    <w:rsid w:val="00056B6E"/>
    <w:rsid w:val="0005711A"/>
    <w:rsid w:val="00057277"/>
    <w:rsid w:val="00057466"/>
    <w:rsid w:val="000576DC"/>
    <w:rsid w:val="00057793"/>
    <w:rsid w:val="000601C8"/>
    <w:rsid w:val="0006068B"/>
    <w:rsid w:val="00060B77"/>
    <w:rsid w:val="00060EE6"/>
    <w:rsid w:val="00060F99"/>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5D48"/>
    <w:rsid w:val="0006609B"/>
    <w:rsid w:val="0006616C"/>
    <w:rsid w:val="000661F5"/>
    <w:rsid w:val="00066455"/>
    <w:rsid w:val="00066AC3"/>
    <w:rsid w:val="00066D93"/>
    <w:rsid w:val="00067405"/>
    <w:rsid w:val="000675E8"/>
    <w:rsid w:val="000704ED"/>
    <w:rsid w:val="00070911"/>
    <w:rsid w:val="00070A6E"/>
    <w:rsid w:val="00070B4E"/>
    <w:rsid w:val="0007105D"/>
    <w:rsid w:val="00071066"/>
    <w:rsid w:val="0007146F"/>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221"/>
    <w:rsid w:val="00094678"/>
    <w:rsid w:val="00094721"/>
    <w:rsid w:val="0009487E"/>
    <w:rsid w:val="00094894"/>
    <w:rsid w:val="00094A33"/>
    <w:rsid w:val="00095E60"/>
    <w:rsid w:val="00096078"/>
    <w:rsid w:val="00096225"/>
    <w:rsid w:val="0009632C"/>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26"/>
    <w:rsid w:val="000B595E"/>
    <w:rsid w:val="000B621D"/>
    <w:rsid w:val="000B6513"/>
    <w:rsid w:val="000B6A73"/>
    <w:rsid w:val="000B7544"/>
    <w:rsid w:val="000B7586"/>
    <w:rsid w:val="000B7742"/>
    <w:rsid w:val="000C05D0"/>
    <w:rsid w:val="000C0642"/>
    <w:rsid w:val="000C0B0C"/>
    <w:rsid w:val="000C1298"/>
    <w:rsid w:val="000C14D5"/>
    <w:rsid w:val="000C203C"/>
    <w:rsid w:val="000C2AB4"/>
    <w:rsid w:val="000C2F93"/>
    <w:rsid w:val="000C307B"/>
    <w:rsid w:val="000C31D1"/>
    <w:rsid w:val="000C3280"/>
    <w:rsid w:val="000C3670"/>
    <w:rsid w:val="000C3B18"/>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39EC"/>
    <w:rsid w:val="000F4544"/>
    <w:rsid w:val="000F47A4"/>
    <w:rsid w:val="000F4E4F"/>
    <w:rsid w:val="000F4E7E"/>
    <w:rsid w:val="000F4F71"/>
    <w:rsid w:val="000F5B60"/>
    <w:rsid w:val="000F5D56"/>
    <w:rsid w:val="000F5DC0"/>
    <w:rsid w:val="000F5E35"/>
    <w:rsid w:val="000F6060"/>
    <w:rsid w:val="000F65FC"/>
    <w:rsid w:val="000F6877"/>
    <w:rsid w:val="000F6C30"/>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A58"/>
    <w:rsid w:val="00110192"/>
    <w:rsid w:val="00110709"/>
    <w:rsid w:val="00110900"/>
    <w:rsid w:val="00110ADC"/>
    <w:rsid w:val="00110C3F"/>
    <w:rsid w:val="00110E5E"/>
    <w:rsid w:val="00110F9D"/>
    <w:rsid w:val="00111C3F"/>
    <w:rsid w:val="001120F5"/>
    <w:rsid w:val="00112624"/>
    <w:rsid w:val="001128A8"/>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27F63"/>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417"/>
    <w:rsid w:val="001376D7"/>
    <w:rsid w:val="001379FC"/>
    <w:rsid w:val="00137B9B"/>
    <w:rsid w:val="00137E1E"/>
    <w:rsid w:val="001408E3"/>
    <w:rsid w:val="00140A45"/>
    <w:rsid w:val="00141170"/>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A5B"/>
    <w:rsid w:val="00155C09"/>
    <w:rsid w:val="0015643C"/>
    <w:rsid w:val="00156EBC"/>
    <w:rsid w:val="00157167"/>
    <w:rsid w:val="00157A02"/>
    <w:rsid w:val="00157B0C"/>
    <w:rsid w:val="00157ED5"/>
    <w:rsid w:val="001600B3"/>
    <w:rsid w:val="00160170"/>
    <w:rsid w:val="0016054D"/>
    <w:rsid w:val="00160620"/>
    <w:rsid w:val="001606F7"/>
    <w:rsid w:val="00160F16"/>
    <w:rsid w:val="001615EB"/>
    <w:rsid w:val="00161929"/>
    <w:rsid w:val="001619F0"/>
    <w:rsid w:val="00161AD5"/>
    <w:rsid w:val="0016229B"/>
    <w:rsid w:val="00162397"/>
    <w:rsid w:val="00162D55"/>
    <w:rsid w:val="001634F9"/>
    <w:rsid w:val="00163B84"/>
    <w:rsid w:val="00163CB6"/>
    <w:rsid w:val="0016429C"/>
    <w:rsid w:val="00164689"/>
    <w:rsid w:val="00164789"/>
    <w:rsid w:val="00164A39"/>
    <w:rsid w:val="0016528A"/>
    <w:rsid w:val="0016558D"/>
    <w:rsid w:val="00165A6F"/>
    <w:rsid w:val="001665A4"/>
    <w:rsid w:val="00166860"/>
    <w:rsid w:val="0016699E"/>
    <w:rsid w:val="00166A54"/>
    <w:rsid w:val="00166D73"/>
    <w:rsid w:val="00166D99"/>
    <w:rsid w:val="00166EA1"/>
    <w:rsid w:val="001672E6"/>
    <w:rsid w:val="00167745"/>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55D"/>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2B78"/>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4D3"/>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B7C4D"/>
    <w:rsid w:val="001C046A"/>
    <w:rsid w:val="001C0479"/>
    <w:rsid w:val="001C0535"/>
    <w:rsid w:val="001C06FF"/>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72A"/>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CC8"/>
    <w:rsid w:val="001E4F4B"/>
    <w:rsid w:val="001E5056"/>
    <w:rsid w:val="001E5A9A"/>
    <w:rsid w:val="001E6772"/>
    <w:rsid w:val="001E68FC"/>
    <w:rsid w:val="001E6AAF"/>
    <w:rsid w:val="001E7814"/>
    <w:rsid w:val="001F06D3"/>
    <w:rsid w:val="001F07EF"/>
    <w:rsid w:val="001F0AB0"/>
    <w:rsid w:val="001F1044"/>
    <w:rsid w:val="001F15CE"/>
    <w:rsid w:val="001F1EE1"/>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42"/>
    <w:rsid w:val="00201259"/>
    <w:rsid w:val="00201FDE"/>
    <w:rsid w:val="00202745"/>
    <w:rsid w:val="00202F44"/>
    <w:rsid w:val="0020326F"/>
    <w:rsid w:val="00203389"/>
    <w:rsid w:val="00203498"/>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67C"/>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200"/>
    <w:rsid w:val="0023633F"/>
    <w:rsid w:val="00236927"/>
    <w:rsid w:val="00236CFE"/>
    <w:rsid w:val="00236FB3"/>
    <w:rsid w:val="00237087"/>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553"/>
    <w:rsid w:val="00252590"/>
    <w:rsid w:val="00252745"/>
    <w:rsid w:val="00252795"/>
    <w:rsid w:val="00252825"/>
    <w:rsid w:val="00252A10"/>
    <w:rsid w:val="00252E61"/>
    <w:rsid w:val="00252EC0"/>
    <w:rsid w:val="00253295"/>
    <w:rsid w:val="002535A9"/>
    <w:rsid w:val="00253C84"/>
    <w:rsid w:val="00253DB0"/>
    <w:rsid w:val="00253DFD"/>
    <w:rsid w:val="00254004"/>
    <w:rsid w:val="00254997"/>
    <w:rsid w:val="00254FB1"/>
    <w:rsid w:val="002558B7"/>
    <w:rsid w:val="00255B9F"/>
    <w:rsid w:val="00255E20"/>
    <w:rsid w:val="00255E26"/>
    <w:rsid w:val="00256031"/>
    <w:rsid w:val="00256233"/>
    <w:rsid w:val="0025645C"/>
    <w:rsid w:val="002564FD"/>
    <w:rsid w:val="002566D0"/>
    <w:rsid w:val="00256C14"/>
    <w:rsid w:val="00256F1F"/>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6B08"/>
    <w:rsid w:val="0027720D"/>
    <w:rsid w:val="00277301"/>
    <w:rsid w:val="002801CF"/>
    <w:rsid w:val="00280203"/>
    <w:rsid w:val="002806B0"/>
    <w:rsid w:val="00280A66"/>
    <w:rsid w:val="00280D2B"/>
    <w:rsid w:val="002816B5"/>
    <w:rsid w:val="00281CBF"/>
    <w:rsid w:val="0028200B"/>
    <w:rsid w:val="00282A4D"/>
    <w:rsid w:val="00282A5B"/>
    <w:rsid w:val="00282E6A"/>
    <w:rsid w:val="00282EDB"/>
    <w:rsid w:val="002830CA"/>
    <w:rsid w:val="002833FB"/>
    <w:rsid w:val="00283507"/>
    <w:rsid w:val="002835E0"/>
    <w:rsid w:val="00283F2E"/>
    <w:rsid w:val="00284B56"/>
    <w:rsid w:val="00284CE5"/>
    <w:rsid w:val="00285A54"/>
    <w:rsid w:val="0028601F"/>
    <w:rsid w:val="002861C4"/>
    <w:rsid w:val="002863D9"/>
    <w:rsid w:val="002867AF"/>
    <w:rsid w:val="00286984"/>
    <w:rsid w:val="00286EFD"/>
    <w:rsid w:val="002878D5"/>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38"/>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2DB"/>
    <w:rsid w:val="002B0614"/>
    <w:rsid w:val="002B0D9B"/>
    <w:rsid w:val="002B1061"/>
    <w:rsid w:val="002B1070"/>
    <w:rsid w:val="002B1346"/>
    <w:rsid w:val="002B15EB"/>
    <w:rsid w:val="002B1832"/>
    <w:rsid w:val="002B1BED"/>
    <w:rsid w:val="002B2482"/>
    <w:rsid w:val="002B25FA"/>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0F49"/>
    <w:rsid w:val="002C107A"/>
    <w:rsid w:val="002C129C"/>
    <w:rsid w:val="002C1C10"/>
    <w:rsid w:val="002C1DA6"/>
    <w:rsid w:val="002C1FDE"/>
    <w:rsid w:val="002C22F9"/>
    <w:rsid w:val="002C327D"/>
    <w:rsid w:val="002C3644"/>
    <w:rsid w:val="002C3866"/>
    <w:rsid w:val="002C3949"/>
    <w:rsid w:val="002C3D11"/>
    <w:rsid w:val="002C40FA"/>
    <w:rsid w:val="002C456B"/>
    <w:rsid w:val="002C4664"/>
    <w:rsid w:val="002C478D"/>
    <w:rsid w:val="002C4973"/>
    <w:rsid w:val="002C4EE1"/>
    <w:rsid w:val="002C4F65"/>
    <w:rsid w:val="002C5735"/>
    <w:rsid w:val="002C5A0A"/>
    <w:rsid w:val="002C5A8B"/>
    <w:rsid w:val="002C6161"/>
    <w:rsid w:val="002C64A4"/>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AE3"/>
    <w:rsid w:val="002D2B7D"/>
    <w:rsid w:val="002D2DEA"/>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1E3A"/>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578"/>
    <w:rsid w:val="002E7616"/>
    <w:rsid w:val="002E7A4C"/>
    <w:rsid w:val="002E7B01"/>
    <w:rsid w:val="002E7BD8"/>
    <w:rsid w:val="002E7C27"/>
    <w:rsid w:val="002F0E24"/>
    <w:rsid w:val="002F0E82"/>
    <w:rsid w:val="002F12A5"/>
    <w:rsid w:val="002F14B7"/>
    <w:rsid w:val="002F230E"/>
    <w:rsid w:val="002F29CF"/>
    <w:rsid w:val="002F33E7"/>
    <w:rsid w:val="002F37D6"/>
    <w:rsid w:val="002F43BD"/>
    <w:rsid w:val="002F4BBD"/>
    <w:rsid w:val="002F4F8A"/>
    <w:rsid w:val="002F59E1"/>
    <w:rsid w:val="002F64AA"/>
    <w:rsid w:val="002F66B2"/>
    <w:rsid w:val="002F67E0"/>
    <w:rsid w:val="002F6A21"/>
    <w:rsid w:val="002F6A46"/>
    <w:rsid w:val="002F6AAE"/>
    <w:rsid w:val="002F7413"/>
    <w:rsid w:val="002F7610"/>
    <w:rsid w:val="002F7E6A"/>
    <w:rsid w:val="003009DA"/>
    <w:rsid w:val="003009E1"/>
    <w:rsid w:val="0030102E"/>
    <w:rsid w:val="0030114D"/>
    <w:rsid w:val="00301AEB"/>
    <w:rsid w:val="00301CBA"/>
    <w:rsid w:val="00301E11"/>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B28"/>
    <w:rsid w:val="00307D2B"/>
    <w:rsid w:val="003105FB"/>
    <w:rsid w:val="0031126B"/>
    <w:rsid w:val="00312329"/>
    <w:rsid w:val="0031259C"/>
    <w:rsid w:val="00312F9B"/>
    <w:rsid w:val="00313025"/>
    <w:rsid w:val="003140F0"/>
    <w:rsid w:val="00314639"/>
    <w:rsid w:val="00314920"/>
    <w:rsid w:val="00315127"/>
    <w:rsid w:val="00315138"/>
    <w:rsid w:val="003157DC"/>
    <w:rsid w:val="00315B37"/>
    <w:rsid w:val="00315CE9"/>
    <w:rsid w:val="003161AC"/>
    <w:rsid w:val="0031622F"/>
    <w:rsid w:val="003168FC"/>
    <w:rsid w:val="00316BC4"/>
    <w:rsid w:val="00317652"/>
    <w:rsid w:val="00317C3D"/>
    <w:rsid w:val="00317CFC"/>
    <w:rsid w:val="00317EBA"/>
    <w:rsid w:val="0032080E"/>
    <w:rsid w:val="00320934"/>
    <w:rsid w:val="00320A15"/>
    <w:rsid w:val="00320BBB"/>
    <w:rsid w:val="00320EC2"/>
    <w:rsid w:val="003212E5"/>
    <w:rsid w:val="0032226C"/>
    <w:rsid w:val="0032236C"/>
    <w:rsid w:val="00323216"/>
    <w:rsid w:val="00323BF8"/>
    <w:rsid w:val="00323E55"/>
    <w:rsid w:val="00324371"/>
    <w:rsid w:val="003248D7"/>
    <w:rsid w:val="003253E4"/>
    <w:rsid w:val="003255FA"/>
    <w:rsid w:val="00325A32"/>
    <w:rsid w:val="00326592"/>
    <w:rsid w:val="00326D5F"/>
    <w:rsid w:val="00327CA3"/>
    <w:rsid w:val="00327FD5"/>
    <w:rsid w:val="00330196"/>
    <w:rsid w:val="00330492"/>
    <w:rsid w:val="003309CF"/>
    <w:rsid w:val="00331046"/>
    <w:rsid w:val="00331533"/>
    <w:rsid w:val="0033186E"/>
    <w:rsid w:val="00332002"/>
    <w:rsid w:val="0033200F"/>
    <w:rsid w:val="00332807"/>
    <w:rsid w:val="00332B8F"/>
    <w:rsid w:val="00332C6A"/>
    <w:rsid w:val="003332FD"/>
    <w:rsid w:val="00333302"/>
    <w:rsid w:val="00333627"/>
    <w:rsid w:val="00333788"/>
    <w:rsid w:val="00333F00"/>
    <w:rsid w:val="00334366"/>
    <w:rsid w:val="0033439D"/>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0AF"/>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20"/>
    <w:rsid w:val="003507E4"/>
    <w:rsid w:val="0035086F"/>
    <w:rsid w:val="00350B61"/>
    <w:rsid w:val="00351034"/>
    <w:rsid w:val="00351142"/>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86C"/>
    <w:rsid w:val="003560D1"/>
    <w:rsid w:val="0035630F"/>
    <w:rsid w:val="00356366"/>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34B"/>
    <w:rsid w:val="00370380"/>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BFB"/>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55B"/>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FDB"/>
    <w:rsid w:val="00395336"/>
    <w:rsid w:val="003956AE"/>
    <w:rsid w:val="00395D27"/>
    <w:rsid w:val="00396196"/>
    <w:rsid w:val="0039625F"/>
    <w:rsid w:val="00397476"/>
    <w:rsid w:val="00397DBF"/>
    <w:rsid w:val="003A04C3"/>
    <w:rsid w:val="003A05DC"/>
    <w:rsid w:val="003A0960"/>
    <w:rsid w:val="003A09AE"/>
    <w:rsid w:val="003A0AE2"/>
    <w:rsid w:val="003A0EC3"/>
    <w:rsid w:val="003A0ECB"/>
    <w:rsid w:val="003A1309"/>
    <w:rsid w:val="003A1758"/>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481"/>
    <w:rsid w:val="003B2678"/>
    <w:rsid w:val="003B2B1D"/>
    <w:rsid w:val="003B323D"/>
    <w:rsid w:val="003B328F"/>
    <w:rsid w:val="003B32E4"/>
    <w:rsid w:val="003B3334"/>
    <w:rsid w:val="003B34D7"/>
    <w:rsid w:val="003B3EAD"/>
    <w:rsid w:val="003B49F2"/>
    <w:rsid w:val="003B4A60"/>
    <w:rsid w:val="003B4D11"/>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1CCD"/>
    <w:rsid w:val="003C21A0"/>
    <w:rsid w:val="003C2AF3"/>
    <w:rsid w:val="003C2C9B"/>
    <w:rsid w:val="003C2FC3"/>
    <w:rsid w:val="003C329E"/>
    <w:rsid w:val="003C32F9"/>
    <w:rsid w:val="003C342F"/>
    <w:rsid w:val="003C362D"/>
    <w:rsid w:val="003C3ADE"/>
    <w:rsid w:val="003C3D9F"/>
    <w:rsid w:val="003C4370"/>
    <w:rsid w:val="003C43E9"/>
    <w:rsid w:val="003C4B27"/>
    <w:rsid w:val="003C4E18"/>
    <w:rsid w:val="003C50D9"/>
    <w:rsid w:val="003C5321"/>
    <w:rsid w:val="003C548A"/>
    <w:rsid w:val="003C5FED"/>
    <w:rsid w:val="003C662E"/>
    <w:rsid w:val="003C6C39"/>
    <w:rsid w:val="003C6C6C"/>
    <w:rsid w:val="003C707D"/>
    <w:rsid w:val="003C7082"/>
    <w:rsid w:val="003C70A7"/>
    <w:rsid w:val="003C72D2"/>
    <w:rsid w:val="003C7448"/>
    <w:rsid w:val="003C7495"/>
    <w:rsid w:val="003C7656"/>
    <w:rsid w:val="003C76C5"/>
    <w:rsid w:val="003D032B"/>
    <w:rsid w:val="003D0362"/>
    <w:rsid w:val="003D0F6C"/>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3AC"/>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3F7E5B"/>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0F16"/>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6AA"/>
    <w:rsid w:val="00420855"/>
    <w:rsid w:val="00420DD7"/>
    <w:rsid w:val="00420E42"/>
    <w:rsid w:val="00420ED0"/>
    <w:rsid w:val="00421196"/>
    <w:rsid w:val="00421472"/>
    <w:rsid w:val="004216DB"/>
    <w:rsid w:val="00421714"/>
    <w:rsid w:val="00421B9E"/>
    <w:rsid w:val="00422CF4"/>
    <w:rsid w:val="00422EFD"/>
    <w:rsid w:val="0042338F"/>
    <w:rsid w:val="004233A8"/>
    <w:rsid w:val="00423446"/>
    <w:rsid w:val="00423D84"/>
    <w:rsid w:val="00423DD3"/>
    <w:rsid w:val="00424941"/>
    <w:rsid w:val="00424FB5"/>
    <w:rsid w:val="00425530"/>
    <w:rsid w:val="00425AC3"/>
    <w:rsid w:val="0042647F"/>
    <w:rsid w:val="004264F2"/>
    <w:rsid w:val="00426734"/>
    <w:rsid w:val="00426C90"/>
    <w:rsid w:val="00426F4D"/>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1FCC"/>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495"/>
    <w:rsid w:val="004548A4"/>
    <w:rsid w:val="00454EDC"/>
    <w:rsid w:val="00455031"/>
    <w:rsid w:val="00455198"/>
    <w:rsid w:val="0045562C"/>
    <w:rsid w:val="00455652"/>
    <w:rsid w:val="004558A0"/>
    <w:rsid w:val="00455EBD"/>
    <w:rsid w:val="004562C0"/>
    <w:rsid w:val="0045633F"/>
    <w:rsid w:val="00456696"/>
    <w:rsid w:val="00456AC9"/>
    <w:rsid w:val="004571A1"/>
    <w:rsid w:val="004574CB"/>
    <w:rsid w:val="00457F73"/>
    <w:rsid w:val="004603ED"/>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2C46"/>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00"/>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077"/>
    <w:rsid w:val="004942DE"/>
    <w:rsid w:val="004948CD"/>
    <w:rsid w:val="00494D2C"/>
    <w:rsid w:val="00495745"/>
    <w:rsid w:val="00495EDB"/>
    <w:rsid w:val="00496337"/>
    <w:rsid w:val="004964F2"/>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4C3"/>
    <w:rsid w:val="004A55CF"/>
    <w:rsid w:val="004A5793"/>
    <w:rsid w:val="004A5C0E"/>
    <w:rsid w:val="004A6415"/>
    <w:rsid w:val="004A67FB"/>
    <w:rsid w:val="004A6853"/>
    <w:rsid w:val="004A685F"/>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595"/>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630"/>
    <w:rsid w:val="004D7AB2"/>
    <w:rsid w:val="004D7F2C"/>
    <w:rsid w:val="004E03FB"/>
    <w:rsid w:val="004E04B8"/>
    <w:rsid w:val="004E0783"/>
    <w:rsid w:val="004E0A86"/>
    <w:rsid w:val="004E0BD9"/>
    <w:rsid w:val="004E1068"/>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2B1"/>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2DF"/>
    <w:rsid w:val="004F23BA"/>
    <w:rsid w:val="004F27E0"/>
    <w:rsid w:val="004F2991"/>
    <w:rsid w:val="004F2B7B"/>
    <w:rsid w:val="004F2EBD"/>
    <w:rsid w:val="004F2F76"/>
    <w:rsid w:val="004F32C5"/>
    <w:rsid w:val="004F3846"/>
    <w:rsid w:val="004F3B87"/>
    <w:rsid w:val="004F4052"/>
    <w:rsid w:val="004F4303"/>
    <w:rsid w:val="004F490F"/>
    <w:rsid w:val="004F4A26"/>
    <w:rsid w:val="004F4F5A"/>
    <w:rsid w:val="004F4FE8"/>
    <w:rsid w:val="004F532C"/>
    <w:rsid w:val="004F55FC"/>
    <w:rsid w:val="004F57A4"/>
    <w:rsid w:val="004F5AC7"/>
    <w:rsid w:val="004F6124"/>
    <w:rsid w:val="004F6ABD"/>
    <w:rsid w:val="004F6D61"/>
    <w:rsid w:val="004F70BE"/>
    <w:rsid w:val="004F7136"/>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4AA"/>
    <w:rsid w:val="0051154E"/>
    <w:rsid w:val="00511852"/>
    <w:rsid w:val="00511AF1"/>
    <w:rsid w:val="00511C58"/>
    <w:rsid w:val="00512594"/>
    <w:rsid w:val="00512C2E"/>
    <w:rsid w:val="0051318D"/>
    <w:rsid w:val="00513472"/>
    <w:rsid w:val="00513649"/>
    <w:rsid w:val="005138D0"/>
    <w:rsid w:val="00514130"/>
    <w:rsid w:val="0051424E"/>
    <w:rsid w:val="0051429B"/>
    <w:rsid w:val="0051441A"/>
    <w:rsid w:val="0051478D"/>
    <w:rsid w:val="0051482F"/>
    <w:rsid w:val="00514C6A"/>
    <w:rsid w:val="005154FB"/>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194B"/>
    <w:rsid w:val="005221BB"/>
    <w:rsid w:val="00522DC6"/>
    <w:rsid w:val="00523090"/>
    <w:rsid w:val="00523223"/>
    <w:rsid w:val="005237D3"/>
    <w:rsid w:val="00523952"/>
    <w:rsid w:val="00523BF4"/>
    <w:rsid w:val="00524056"/>
    <w:rsid w:val="0052417D"/>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D03"/>
    <w:rsid w:val="00536FA6"/>
    <w:rsid w:val="00537461"/>
    <w:rsid w:val="00537F01"/>
    <w:rsid w:val="00540429"/>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0B9"/>
    <w:rsid w:val="00550890"/>
    <w:rsid w:val="00551147"/>
    <w:rsid w:val="00551A69"/>
    <w:rsid w:val="00551C49"/>
    <w:rsid w:val="005520F1"/>
    <w:rsid w:val="005523E0"/>
    <w:rsid w:val="005527E9"/>
    <w:rsid w:val="00552988"/>
    <w:rsid w:val="00552A69"/>
    <w:rsid w:val="0055320C"/>
    <w:rsid w:val="005538EC"/>
    <w:rsid w:val="00553928"/>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4B"/>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97461"/>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B87"/>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A8C"/>
    <w:rsid w:val="005B2B64"/>
    <w:rsid w:val="005B2C43"/>
    <w:rsid w:val="005B2C95"/>
    <w:rsid w:val="005B2D93"/>
    <w:rsid w:val="005B2E13"/>
    <w:rsid w:val="005B2F5A"/>
    <w:rsid w:val="005B2F9B"/>
    <w:rsid w:val="005B2FB1"/>
    <w:rsid w:val="005B2FB2"/>
    <w:rsid w:val="005B3076"/>
    <w:rsid w:val="005B3240"/>
    <w:rsid w:val="005B356C"/>
    <w:rsid w:val="005B39A6"/>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6E5"/>
    <w:rsid w:val="005C3AB3"/>
    <w:rsid w:val="005C3BC1"/>
    <w:rsid w:val="005C402D"/>
    <w:rsid w:val="005C404D"/>
    <w:rsid w:val="005C41F0"/>
    <w:rsid w:val="005C46D1"/>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07D"/>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706"/>
    <w:rsid w:val="005F0ABE"/>
    <w:rsid w:val="005F1185"/>
    <w:rsid w:val="005F1325"/>
    <w:rsid w:val="005F16B1"/>
    <w:rsid w:val="005F1BF9"/>
    <w:rsid w:val="005F21DB"/>
    <w:rsid w:val="005F21F5"/>
    <w:rsid w:val="005F22FB"/>
    <w:rsid w:val="005F2643"/>
    <w:rsid w:val="005F2915"/>
    <w:rsid w:val="005F30A0"/>
    <w:rsid w:val="005F36F3"/>
    <w:rsid w:val="005F383B"/>
    <w:rsid w:val="005F3A58"/>
    <w:rsid w:val="005F3CBD"/>
    <w:rsid w:val="005F4A4C"/>
    <w:rsid w:val="005F5214"/>
    <w:rsid w:val="005F56B2"/>
    <w:rsid w:val="005F5EFE"/>
    <w:rsid w:val="005F603C"/>
    <w:rsid w:val="005F6496"/>
    <w:rsid w:val="005F67A0"/>
    <w:rsid w:val="005F6DE6"/>
    <w:rsid w:val="005F7EEE"/>
    <w:rsid w:val="005F7FCB"/>
    <w:rsid w:val="006004E2"/>
    <w:rsid w:val="006005F1"/>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800"/>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5BA1"/>
    <w:rsid w:val="00615BBB"/>
    <w:rsid w:val="00616060"/>
    <w:rsid w:val="006160C9"/>
    <w:rsid w:val="006162D8"/>
    <w:rsid w:val="00616782"/>
    <w:rsid w:val="006169A0"/>
    <w:rsid w:val="00617144"/>
    <w:rsid w:val="00617352"/>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28"/>
    <w:rsid w:val="0063329B"/>
    <w:rsid w:val="006332A1"/>
    <w:rsid w:val="006337F4"/>
    <w:rsid w:val="006338E5"/>
    <w:rsid w:val="00633909"/>
    <w:rsid w:val="00633A17"/>
    <w:rsid w:val="00633BA5"/>
    <w:rsid w:val="00633E25"/>
    <w:rsid w:val="006341A7"/>
    <w:rsid w:val="00634490"/>
    <w:rsid w:val="0063452F"/>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012"/>
    <w:rsid w:val="0065211E"/>
    <w:rsid w:val="0065218A"/>
    <w:rsid w:val="00652480"/>
    <w:rsid w:val="00652AA5"/>
    <w:rsid w:val="00652D8C"/>
    <w:rsid w:val="00652E8B"/>
    <w:rsid w:val="0065317C"/>
    <w:rsid w:val="0065356F"/>
    <w:rsid w:val="00653BB0"/>
    <w:rsid w:val="00654066"/>
    <w:rsid w:val="006546A6"/>
    <w:rsid w:val="0065470D"/>
    <w:rsid w:val="00654D03"/>
    <w:rsid w:val="00655371"/>
    <w:rsid w:val="006555B8"/>
    <w:rsid w:val="00656241"/>
    <w:rsid w:val="00656707"/>
    <w:rsid w:val="00656FB0"/>
    <w:rsid w:val="00657135"/>
    <w:rsid w:val="00657264"/>
    <w:rsid w:val="00657379"/>
    <w:rsid w:val="006573C6"/>
    <w:rsid w:val="00657874"/>
    <w:rsid w:val="00657AA3"/>
    <w:rsid w:val="0066085B"/>
    <w:rsid w:val="00660DBF"/>
    <w:rsid w:val="00661227"/>
    <w:rsid w:val="00661378"/>
    <w:rsid w:val="00661AD5"/>
    <w:rsid w:val="00661D60"/>
    <w:rsid w:val="00661E82"/>
    <w:rsid w:val="006626D6"/>
    <w:rsid w:val="006626E4"/>
    <w:rsid w:val="00662F12"/>
    <w:rsid w:val="00663065"/>
    <w:rsid w:val="006632E9"/>
    <w:rsid w:val="00663A11"/>
    <w:rsid w:val="00663DEC"/>
    <w:rsid w:val="0066427F"/>
    <w:rsid w:val="00664310"/>
    <w:rsid w:val="0066497E"/>
    <w:rsid w:val="00664D4A"/>
    <w:rsid w:val="00664E8B"/>
    <w:rsid w:val="00664FC6"/>
    <w:rsid w:val="0066532A"/>
    <w:rsid w:val="00665465"/>
    <w:rsid w:val="006654BA"/>
    <w:rsid w:val="006655FE"/>
    <w:rsid w:val="0066573E"/>
    <w:rsid w:val="00665B19"/>
    <w:rsid w:val="00665D47"/>
    <w:rsid w:val="00665E21"/>
    <w:rsid w:val="00665E5C"/>
    <w:rsid w:val="006663CF"/>
    <w:rsid w:val="006665E2"/>
    <w:rsid w:val="00666AFF"/>
    <w:rsid w:val="00666B12"/>
    <w:rsid w:val="00666D19"/>
    <w:rsid w:val="00666D88"/>
    <w:rsid w:val="006671F1"/>
    <w:rsid w:val="00667551"/>
    <w:rsid w:val="00667691"/>
    <w:rsid w:val="006679F9"/>
    <w:rsid w:val="00667D87"/>
    <w:rsid w:val="00667F8A"/>
    <w:rsid w:val="00670E36"/>
    <w:rsid w:val="00671919"/>
    <w:rsid w:val="00671A27"/>
    <w:rsid w:val="006728DC"/>
    <w:rsid w:val="00672C53"/>
    <w:rsid w:val="00672D88"/>
    <w:rsid w:val="00672F55"/>
    <w:rsid w:val="00673927"/>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5825"/>
    <w:rsid w:val="0068707C"/>
    <w:rsid w:val="0068732D"/>
    <w:rsid w:val="0068745F"/>
    <w:rsid w:val="0068748F"/>
    <w:rsid w:val="006877CB"/>
    <w:rsid w:val="006878D8"/>
    <w:rsid w:val="00687FDC"/>
    <w:rsid w:val="006900D2"/>
    <w:rsid w:val="006901F4"/>
    <w:rsid w:val="00690AA3"/>
    <w:rsid w:val="00690C23"/>
    <w:rsid w:val="006911ED"/>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0F01"/>
    <w:rsid w:val="006A1049"/>
    <w:rsid w:val="006A1488"/>
    <w:rsid w:val="006A1A80"/>
    <w:rsid w:val="006A1FEB"/>
    <w:rsid w:val="006A2249"/>
    <w:rsid w:val="006A2391"/>
    <w:rsid w:val="006A277D"/>
    <w:rsid w:val="006A277F"/>
    <w:rsid w:val="006A28C2"/>
    <w:rsid w:val="006A2DAF"/>
    <w:rsid w:val="006A4031"/>
    <w:rsid w:val="006A46DB"/>
    <w:rsid w:val="006A4723"/>
    <w:rsid w:val="006A4F90"/>
    <w:rsid w:val="006A5255"/>
    <w:rsid w:val="006A579F"/>
    <w:rsid w:val="006A5D7B"/>
    <w:rsid w:val="006A5EE1"/>
    <w:rsid w:val="006A665A"/>
    <w:rsid w:val="006A66CB"/>
    <w:rsid w:val="006A6A94"/>
    <w:rsid w:val="006A7310"/>
    <w:rsid w:val="006A74AF"/>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27D"/>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6EC8"/>
    <w:rsid w:val="006C6F22"/>
    <w:rsid w:val="006C7816"/>
    <w:rsid w:val="006C796C"/>
    <w:rsid w:val="006C7B68"/>
    <w:rsid w:val="006D00B2"/>
    <w:rsid w:val="006D06AD"/>
    <w:rsid w:val="006D0DEB"/>
    <w:rsid w:val="006D0E42"/>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11B"/>
    <w:rsid w:val="006E63D3"/>
    <w:rsid w:val="006E6E9F"/>
    <w:rsid w:val="006E72A0"/>
    <w:rsid w:val="006E7AF2"/>
    <w:rsid w:val="006E7C01"/>
    <w:rsid w:val="006E7F01"/>
    <w:rsid w:val="006F0235"/>
    <w:rsid w:val="006F0291"/>
    <w:rsid w:val="006F0815"/>
    <w:rsid w:val="006F10D3"/>
    <w:rsid w:val="006F137A"/>
    <w:rsid w:val="006F1FBE"/>
    <w:rsid w:val="006F21DC"/>
    <w:rsid w:val="006F2944"/>
    <w:rsid w:val="006F2C29"/>
    <w:rsid w:val="006F390D"/>
    <w:rsid w:val="006F3C12"/>
    <w:rsid w:val="006F41D1"/>
    <w:rsid w:val="006F4378"/>
    <w:rsid w:val="006F47C9"/>
    <w:rsid w:val="006F4B7B"/>
    <w:rsid w:val="006F4BDC"/>
    <w:rsid w:val="006F5F64"/>
    <w:rsid w:val="006F6047"/>
    <w:rsid w:val="006F618C"/>
    <w:rsid w:val="006F62AA"/>
    <w:rsid w:val="006F6602"/>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91A"/>
    <w:rsid w:val="00706AE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3BC"/>
    <w:rsid w:val="0071688C"/>
    <w:rsid w:val="00716A89"/>
    <w:rsid w:val="00716B4E"/>
    <w:rsid w:val="00716FCB"/>
    <w:rsid w:val="00717B82"/>
    <w:rsid w:val="007204D2"/>
    <w:rsid w:val="00720846"/>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34"/>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651"/>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23B"/>
    <w:rsid w:val="007504D2"/>
    <w:rsid w:val="0075071A"/>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637"/>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3D00"/>
    <w:rsid w:val="007641C7"/>
    <w:rsid w:val="007642CE"/>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2F8D"/>
    <w:rsid w:val="00783B9E"/>
    <w:rsid w:val="00783F36"/>
    <w:rsid w:val="00784E80"/>
    <w:rsid w:val="00785447"/>
    <w:rsid w:val="007855CF"/>
    <w:rsid w:val="00785A3E"/>
    <w:rsid w:val="00785BDE"/>
    <w:rsid w:val="00786130"/>
    <w:rsid w:val="00786813"/>
    <w:rsid w:val="007868FA"/>
    <w:rsid w:val="00786967"/>
    <w:rsid w:val="00786E58"/>
    <w:rsid w:val="00787007"/>
    <w:rsid w:val="00787035"/>
    <w:rsid w:val="00787A1F"/>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3D"/>
    <w:rsid w:val="007960E7"/>
    <w:rsid w:val="00796897"/>
    <w:rsid w:val="00796898"/>
    <w:rsid w:val="00796C1B"/>
    <w:rsid w:val="00797811"/>
    <w:rsid w:val="007979D8"/>
    <w:rsid w:val="00797B75"/>
    <w:rsid w:val="00797D83"/>
    <w:rsid w:val="00797F83"/>
    <w:rsid w:val="007A0275"/>
    <w:rsid w:val="007A066B"/>
    <w:rsid w:val="007A0827"/>
    <w:rsid w:val="007A1EF5"/>
    <w:rsid w:val="007A256E"/>
    <w:rsid w:val="007A25FC"/>
    <w:rsid w:val="007A2A54"/>
    <w:rsid w:val="007A2ECC"/>
    <w:rsid w:val="007A30F8"/>
    <w:rsid w:val="007A3256"/>
    <w:rsid w:val="007A38F0"/>
    <w:rsid w:val="007A3B19"/>
    <w:rsid w:val="007A3E37"/>
    <w:rsid w:val="007A3E39"/>
    <w:rsid w:val="007A3EDB"/>
    <w:rsid w:val="007A4170"/>
    <w:rsid w:val="007A47CB"/>
    <w:rsid w:val="007A52EF"/>
    <w:rsid w:val="007A542F"/>
    <w:rsid w:val="007A56CB"/>
    <w:rsid w:val="007A5C1C"/>
    <w:rsid w:val="007A5DD7"/>
    <w:rsid w:val="007A7121"/>
    <w:rsid w:val="007A754C"/>
    <w:rsid w:val="007A795E"/>
    <w:rsid w:val="007A7D56"/>
    <w:rsid w:val="007A7DA5"/>
    <w:rsid w:val="007A7DE0"/>
    <w:rsid w:val="007B0002"/>
    <w:rsid w:val="007B00B1"/>
    <w:rsid w:val="007B00F4"/>
    <w:rsid w:val="007B01DE"/>
    <w:rsid w:val="007B0503"/>
    <w:rsid w:val="007B05A1"/>
    <w:rsid w:val="007B05F9"/>
    <w:rsid w:val="007B0920"/>
    <w:rsid w:val="007B0A0C"/>
    <w:rsid w:val="007B0DF2"/>
    <w:rsid w:val="007B0F1B"/>
    <w:rsid w:val="007B1023"/>
    <w:rsid w:val="007B1514"/>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A1"/>
    <w:rsid w:val="007C3BCC"/>
    <w:rsid w:val="007C4056"/>
    <w:rsid w:val="007C45A6"/>
    <w:rsid w:val="007C4877"/>
    <w:rsid w:val="007C4C9E"/>
    <w:rsid w:val="007C5348"/>
    <w:rsid w:val="007C539D"/>
    <w:rsid w:val="007C555E"/>
    <w:rsid w:val="007C6320"/>
    <w:rsid w:val="007C6450"/>
    <w:rsid w:val="007C65AB"/>
    <w:rsid w:val="007C6C06"/>
    <w:rsid w:val="007C6C79"/>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3ED0"/>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373"/>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4AC"/>
    <w:rsid w:val="0080074F"/>
    <w:rsid w:val="00800919"/>
    <w:rsid w:val="00800C60"/>
    <w:rsid w:val="00800D9B"/>
    <w:rsid w:val="00800EE8"/>
    <w:rsid w:val="00800F2A"/>
    <w:rsid w:val="008010A5"/>
    <w:rsid w:val="0080157B"/>
    <w:rsid w:val="00801A72"/>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05C1"/>
    <w:rsid w:val="008112FF"/>
    <w:rsid w:val="00811A9C"/>
    <w:rsid w:val="00811ACB"/>
    <w:rsid w:val="00811E02"/>
    <w:rsid w:val="00812140"/>
    <w:rsid w:val="008126F6"/>
    <w:rsid w:val="00812736"/>
    <w:rsid w:val="0081294E"/>
    <w:rsid w:val="00813840"/>
    <w:rsid w:val="00813A37"/>
    <w:rsid w:val="00813BB3"/>
    <w:rsid w:val="00813CD0"/>
    <w:rsid w:val="00813DB8"/>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A5"/>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27C6D"/>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3CF"/>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E5E"/>
    <w:rsid w:val="00846F38"/>
    <w:rsid w:val="00850454"/>
    <w:rsid w:val="008505F7"/>
    <w:rsid w:val="0085092C"/>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0FD3"/>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6FA2"/>
    <w:rsid w:val="008870DE"/>
    <w:rsid w:val="00887420"/>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2CEC"/>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9EA"/>
    <w:rsid w:val="008A5DC7"/>
    <w:rsid w:val="008A5DD7"/>
    <w:rsid w:val="008A601C"/>
    <w:rsid w:val="008A61CF"/>
    <w:rsid w:val="008A6457"/>
    <w:rsid w:val="008A7FF9"/>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04E"/>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3F6"/>
    <w:rsid w:val="008E4772"/>
    <w:rsid w:val="008E486D"/>
    <w:rsid w:val="008E4CD1"/>
    <w:rsid w:val="008E4D68"/>
    <w:rsid w:val="008E5676"/>
    <w:rsid w:val="008E587B"/>
    <w:rsid w:val="008E5909"/>
    <w:rsid w:val="008E5E35"/>
    <w:rsid w:val="008E6914"/>
    <w:rsid w:val="008E72E5"/>
    <w:rsid w:val="008E7572"/>
    <w:rsid w:val="008E7894"/>
    <w:rsid w:val="008E7C26"/>
    <w:rsid w:val="008F0092"/>
    <w:rsid w:val="008F03B1"/>
    <w:rsid w:val="008F048B"/>
    <w:rsid w:val="008F166F"/>
    <w:rsid w:val="008F28EC"/>
    <w:rsid w:val="008F2974"/>
    <w:rsid w:val="008F29FC"/>
    <w:rsid w:val="008F2AD2"/>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49A1"/>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233"/>
    <w:rsid w:val="009143FB"/>
    <w:rsid w:val="00914B45"/>
    <w:rsid w:val="00914D24"/>
    <w:rsid w:val="00915237"/>
    <w:rsid w:val="00915732"/>
    <w:rsid w:val="0091582E"/>
    <w:rsid w:val="00915C16"/>
    <w:rsid w:val="009160D8"/>
    <w:rsid w:val="00916289"/>
    <w:rsid w:val="00916429"/>
    <w:rsid w:val="00916587"/>
    <w:rsid w:val="00916B0F"/>
    <w:rsid w:val="0091775E"/>
    <w:rsid w:val="009200F8"/>
    <w:rsid w:val="00920520"/>
    <w:rsid w:val="009205D3"/>
    <w:rsid w:val="00920626"/>
    <w:rsid w:val="00920642"/>
    <w:rsid w:val="00920AC5"/>
    <w:rsid w:val="00920ECD"/>
    <w:rsid w:val="009212B2"/>
    <w:rsid w:val="00921369"/>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060"/>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D15"/>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5E05"/>
    <w:rsid w:val="009463EC"/>
    <w:rsid w:val="0094642C"/>
    <w:rsid w:val="009469CC"/>
    <w:rsid w:val="00946CE4"/>
    <w:rsid w:val="00946E1F"/>
    <w:rsid w:val="00946E81"/>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22"/>
    <w:rsid w:val="00951C52"/>
    <w:rsid w:val="009523CE"/>
    <w:rsid w:val="00952D40"/>
    <w:rsid w:val="0095372E"/>
    <w:rsid w:val="00953F29"/>
    <w:rsid w:val="00953F4C"/>
    <w:rsid w:val="0095441A"/>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4A14"/>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162E"/>
    <w:rsid w:val="00982099"/>
    <w:rsid w:val="009828BE"/>
    <w:rsid w:val="00982924"/>
    <w:rsid w:val="00983334"/>
    <w:rsid w:val="009835CA"/>
    <w:rsid w:val="00983ABB"/>
    <w:rsid w:val="00983CFD"/>
    <w:rsid w:val="00984118"/>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48"/>
    <w:rsid w:val="009B15AE"/>
    <w:rsid w:val="009B1A53"/>
    <w:rsid w:val="009B1B41"/>
    <w:rsid w:val="009B1F36"/>
    <w:rsid w:val="009B2111"/>
    <w:rsid w:val="009B2157"/>
    <w:rsid w:val="009B2560"/>
    <w:rsid w:val="009B262A"/>
    <w:rsid w:val="009B29D5"/>
    <w:rsid w:val="009B2AF7"/>
    <w:rsid w:val="009B2DF8"/>
    <w:rsid w:val="009B397F"/>
    <w:rsid w:val="009B3F2E"/>
    <w:rsid w:val="009B41FA"/>
    <w:rsid w:val="009B4359"/>
    <w:rsid w:val="009B445B"/>
    <w:rsid w:val="009B4E4E"/>
    <w:rsid w:val="009B4EA0"/>
    <w:rsid w:val="009B5DA8"/>
    <w:rsid w:val="009B5DF6"/>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5DA"/>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5FB5"/>
    <w:rsid w:val="009D6196"/>
    <w:rsid w:val="009D6249"/>
    <w:rsid w:val="009D6303"/>
    <w:rsid w:val="009D6532"/>
    <w:rsid w:val="009D65A9"/>
    <w:rsid w:val="009D6BAD"/>
    <w:rsid w:val="009D6CEC"/>
    <w:rsid w:val="009D7070"/>
    <w:rsid w:val="009D7BDD"/>
    <w:rsid w:val="009D7BF1"/>
    <w:rsid w:val="009E0159"/>
    <w:rsid w:val="009E0ADC"/>
    <w:rsid w:val="009E0D93"/>
    <w:rsid w:val="009E12D6"/>
    <w:rsid w:val="009E16EE"/>
    <w:rsid w:val="009E1DE1"/>
    <w:rsid w:val="009E234B"/>
    <w:rsid w:val="009E23D8"/>
    <w:rsid w:val="009E2BF1"/>
    <w:rsid w:val="009E2CB3"/>
    <w:rsid w:val="009E2CC7"/>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B83"/>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92D"/>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0DB8"/>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1BC"/>
    <w:rsid w:val="00A233B9"/>
    <w:rsid w:val="00A23967"/>
    <w:rsid w:val="00A2466F"/>
    <w:rsid w:val="00A25A55"/>
    <w:rsid w:val="00A25B38"/>
    <w:rsid w:val="00A25C8E"/>
    <w:rsid w:val="00A25C96"/>
    <w:rsid w:val="00A2692C"/>
    <w:rsid w:val="00A26CAD"/>
    <w:rsid w:val="00A26D9F"/>
    <w:rsid w:val="00A26EFA"/>
    <w:rsid w:val="00A27116"/>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7"/>
    <w:rsid w:val="00A450B9"/>
    <w:rsid w:val="00A455BA"/>
    <w:rsid w:val="00A456C6"/>
    <w:rsid w:val="00A45C19"/>
    <w:rsid w:val="00A45E2F"/>
    <w:rsid w:val="00A462CB"/>
    <w:rsid w:val="00A466BF"/>
    <w:rsid w:val="00A466C2"/>
    <w:rsid w:val="00A4681B"/>
    <w:rsid w:val="00A46947"/>
    <w:rsid w:val="00A46C86"/>
    <w:rsid w:val="00A4722B"/>
    <w:rsid w:val="00A472D6"/>
    <w:rsid w:val="00A47550"/>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67AF7"/>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398"/>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3D"/>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646"/>
    <w:rsid w:val="00AA4A6A"/>
    <w:rsid w:val="00AA4B26"/>
    <w:rsid w:val="00AA4C43"/>
    <w:rsid w:val="00AA51C5"/>
    <w:rsid w:val="00AA522F"/>
    <w:rsid w:val="00AA53AD"/>
    <w:rsid w:val="00AA56DF"/>
    <w:rsid w:val="00AA58BE"/>
    <w:rsid w:val="00AA5ECA"/>
    <w:rsid w:val="00AA5FF7"/>
    <w:rsid w:val="00AA606F"/>
    <w:rsid w:val="00AA6238"/>
    <w:rsid w:val="00AA62F3"/>
    <w:rsid w:val="00AA6404"/>
    <w:rsid w:val="00AA69DA"/>
    <w:rsid w:val="00AA6CDA"/>
    <w:rsid w:val="00AA6E5C"/>
    <w:rsid w:val="00AA6EE5"/>
    <w:rsid w:val="00AA74C8"/>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8D3"/>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2D5"/>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4"/>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0"/>
    <w:rsid w:val="00B357AF"/>
    <w:rsid w:val="00B358A9"/>
    <w:rsid w:val="00B35E73"/>
    <w:rsid w:val="00B35F55"/>
    <w:rsid w:val="00B361CE"/>
    <w:rsid w:val="00B362CF"/>
    <w:rsid w:val="00B3631B"/>
    <w:rsid w:val="00B36505"/>
    <w:rsid w:val="00B365AE"/>
    <w:rsid w:val="00B372AF"/>
    <w:rsid w:val="00B378EF"/>
    <w:rsid w:val="00B37A2F"/>
    <w:rsid w:val="00B37A89"/>
    <w:rsid w:val="00B37B85"/>
    <w:rsid w:val="00B37EF5"/>
    <w:rsid w:val="00B40410"/>
    <w:rsid w:val="00B404C0"/>
    <w:rsid w:val="00B40AD6"/>
    <w:rsid w:val="00B4173C"/>
    <w:rsid w:val="00B4191F"/>
    <w:rsid w:val="00B41AF4"/>
    <w:rsid w:val="00B41E37"/>
    <w:rsid w:val="00B41F5F"/>
    <w:rsid w:val="00B42034"/>
    <w:rsid w:val="00B421CB"/>
    <w:rsid w:val="00B42594"/>
    <w:rsid w:val="00B4298D"/>
    <w:rsid w:val="00B42BC9"/>
    <w:rsid w:val="00B43353"/>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2A"/>
    <w:rsid w:val="00B53422"/>
    <w:rsid w:val="00B539B4"/>
    <w:rsid w:val="00B53C3F"/>
    <w:rsid w:val="00B53D6C"/>
    <w:rsid w:val="00B53D73"/>
    <w:rsid w:val="00B53F97"/>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662"/>
    <w:rsid w:val="00B637B1"/>
    <w:rsid w:val="00B64049"/>
    <w:rsid w:val="00B64B08"/>
    <w:rsid w:val="00B64DB2"/>
    <w:rsid w:val="00B65457"/>
    <w:rsid w:val="00B660B7"/>
    <w:rsid w:val="00B666FC"/>
    <w:rsid w:val="00B66841"/>
    <w:rsid w:val="00B66CD3"/>
    <w:rsid w:val="00B66E98"/>
    <w:rsid w:val="00B67416"/>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4C98"/>
    <w:rsid w:val="00B75021"/>
    <w:rsid w:val="00B75299"/>
    <w:rsid w:val="00B757E7"/>
    <w:rsid w:val="00B75C67"/>
    <w:rsid w:val="00B75E18"/>
    <w:rsid w:val="00B75EA8"/>
    <w:rsid w:val="00B76146"/>
    <w:rsid w:val="00B7632D"/>
    <w:rsid w:val="00B76F78"/>
    <w:rsid w:val="00B770AD"/>
    <w:rsid w:val="00B770CB"/>
    <w:rsid w:val="00B7731F"/>
    <w:rsid w:val="00B7771B"/>
    <w:rsid w:val="00B77AED"/>
    <w:rsid w:val="00B77B41"/>
    <w:rsid w:val="00B801E1"/>
    <w:rsid w:val="00B80323"/>
    <w:rsid w:val="00B80D28"/>
    <w:rsid w:val="00B8120C"/>
    <w:rsid w:val="00B813D5"/>
    <w:rsid w:val="00B81972"/>
    <w:rsid w:val="00B81A48"/>
    <w:rsid w:val="00B828FF"/>
    <w:rsid w:val="00B829D8"/>
    <w:rsid w:val="00B829E3"/>
    <w:rsid w:val="00B8384C"/>
    <w:rsid w:val="00B83FA3"/>
    <w:rsid w:val="00B8417E"/>
    <w:rsid w:val="00B84998"/>
    <w:rsid w:val="00B84BAA"/>
    <w:rsid w:val="00B85524"/>
    <w:rsid w:val="00B85626"/>
    <w:rsid w:val="00B856D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6CBA"/>
    <w:rsid w:val="00B97399"/>
    <w:rsid w:val="00B9795E"/>
    <w:rsid w:val="00B97ADE"/>
    <w:rsid w:val="00BA0137"/>
    <w:rsid w:val="00BA0843"/>
    <w:rsid w:val="00BA0943"/>
    <w:rsid w:val="00BA0994"/>
    <w:rsid w:val="00BA0B48"/>
    <w:rsid w:val="00BA0D0F"/>
    <w:rsid w:val="00BA0FFF"/>
    <w:rsid w:val="00BA16C6"/>
    <w:rsid w:val="00BA1DC8"/>
    <w:rsid w:val="00BA202C"/>
    <w:rsid w:val="00BA2B47"/>
    <w:rsid w:val="00BA303C"/>
    <w:rsid w:val="00BA397A"/>
    <w:rsid w:val="00BA39A9"/>
    <w:rsid w:val="00BA39B7"/>
    <w:rsid w:val="00BA3A5D"/>
    <w:rsid w:val="00BA3FCA"/>
    <w:rsid w:val="00BA4B2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7D7"/>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1F19"/>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186"/>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3FC3"/>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0B84"/>
    <w:rsid w:val="00BE1D18"/>
    <w:rsid w:val="00BE1EFA"/>
    <w:rsid w:val="00BE1F0C"/>
    <w:rsid w:val="00BE2267"/>
    <w:rsid w:val="00BE2379"/>
    <w:rsid w:val="00BE249C"/>
    <w:rsid w:val="00BE26B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B32"/>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037"/>
    <w:rsid w:val="00C011AD"/>
    <w:rsid w:val="00C0183A"/>
    <w:rsid w:val="00C01C5F"/>
    <w:rsid w:val="00C02319"/>
    <w:rsid w:val="00C0256A"/>
    <w:rsid w:val="00C0275E"/>
    <w:rsid w:val="00C02948"/>
    <w:rsid w:val="00C02FFC"/>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668"/>
    <w:rsid w:val="00C21C0D"/>
    <w:rsid w:val="00C22061"/>
    <w:rsid w:val="00C22A17"/>
    <w:rsid w:val="00C22AFB"/>
    <w:rsid w:val="00C22D93"/>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8CB"/>
    <w:rsid w:val="00C4290A"/>
    <w:rsid w:val="00C42B80"/>
    <w:rsid w:val="00C42E3A"/>
    <w:rsid w:val="00C43625"/>
    <w:rsid w:val="00C43D50"/>
    <w:rsid w:val="00C43D84"/>
    <w:rsid w:val="00C43F21"/>
    <w:rsid w:val="00C44308"/>
    <w:rsid w:val="00C45179"/>
    <w:rsid w:val="00C45510"/>
    <w:rsid w:val="00C45539"/>
    <w:rsid w:val="00C45F63"/>
    <w:rsid w:val="00C460B7"/>
    <w:rsid w:val="00C462D3"/>
    <w:rsid w:val="00C463C0"/>
    <w:rsid w:val="00C46B92"/>
    <w:rsid w:val="00C502DD"/>
    <w:rsid w:val="00C50A52"/>
    <w:rsid w:val="00C50B36"/>
    <w:rsid w:val="00C514D7"/>
    <w:rsid w:val="00C51B3F"/>
    <w:rsid w:val="00C52162"/>
    <w:rsid w:val="00C52FBB"/>
    <w:rsid w:val="00C52FFC"/>
    <w:rsid w:val="00C53035"/>
    <w:rsid w:val="00C5321E"/>
    <w:rsid w:val="00C533AB"/>
    <w:rsid w:val="00C536F8"/>
    <w:rsid w:val="00C53804"/>
    <w:rsid w:val="00C53B1F"/>
    <w:rsid w:val="00C53ED9"/>
    <w:rsid w:val="00C53EED"/>
    <w:rsid w:val="00C54740"/>
    <w:rsid w:val="00C54EEE"/>
    <w:rsid w:val="00C55017"/>
    <w:rsid w:val="00C55441"/>
    <w:rsid w:val="00C558C5"/>
    <w:rsid w:val="00C55C9C"/>
    <w:rsid w:val="00C56062"/>
    <w:rsid w:val="00C5669B"/>
    <w:rsid w:val="00C57064"/>
    <w:rsid w:val="00C57284"/>
    <w:rsid w:val="00C572E6"/>
    <w:rsid w:val="00C57C4E"/>
    <w:rsid w:val="00C57ED4"/>
    <w:rsid w:val="00C60105"/>
    <w:rsid w:val="00C606EE"/>
    <w:rsid w:val="00C60ADE"/>
    <w:rsid w:val="00C6110E"/>
    <w:rsid w:val="00C612EB"/>
    <w:rsid w:val="00C6199C"/>
    <w:rsid w:val="00C61AE3"/>
    <w:rsid w:val="00C61B70"/>
    <w:rsid w:val="00C6205C"/>
    <w:rsid w:val="00C622EC"/>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78A"/>
    <w:rsid w:val="00C7380B"/>
    <w:rsid w:val="00C738BA"/>
    <w:rsid w:val="00C73DB9"/>
    <w:rsid w:val="00C74269"/>
    <w:rsid w:val="00C743B6"/>
    <w:rsid w:val="00C74678"/>
    <w:rsid w:val="00C748C5"/>
    <w:rsid w:val="00C7509B"/>
    <w:rsid w:val="00C752DB"/>
    <w:rsid w:val="00C75C13"/>
    <w:rsid w:val="00C76024"/>
    <w:rsid w:val="00C76292"/>
    <w:rsid w:val="00C76B76"/>
    <w:rsid w:val="00C76F52"/>
    <w:rsid w:val="00C7720E"/>
    <w:rsid w:val="00C77DAA"/>
    <w:rsid w:val="00C80303"/>
    <w:rsid w:val="00C804FF"/>
    <w:rsid w:val="00C8090C"/>
    <w:rsid w:val="00C80CB0"/>
    <w:rsid w:val="00C80DC3"/>
    <w:rsid w:val="00C80DD4"/>
    <w:rsid w:val="00C81111"/>
    <w:rsid w:val="00C81528"/>
    <w:rsid w:val="00C8184B"/>
    <w:rsid w:val="00C81E2B"/>
    <w:rsid w:val="00C82386"/>
    <w:rsid w:val="00C828AD"/>
    <w:rsid w:val="00C828B2"/>
    <w:rsid w:val="00C82B42"/>
    <w:rsid w:val="00C833A6"/>
    <w:rsid w:val="00C8344B"/>
    <w:rsid w:val="00C83551"/>
    <w:rsid w:val="00C83685"/>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2FB"/>
    <w:rsid w:val="00C91424"/>
    <w:rsid w:val="00C91610"/>
    <w:rsid w:val="00C91BB6"/>
    <w:rsid w:val="00C91FED"/>
    <w:rsid w:val="00C92440"/>
    <w:rsid w:val="00C92908"/>
    <w:rsid w:val="00C92DCF"/>
    <w:rsid w:val="00C93265"/>
    <w:rsid w:val="00C9392C"/>
    <w:rsid w:val="00C93DF8"/>
    <w:rsid w:val="00C9425B"/>
    <w:rsid w:val="00C9444A"/>
    <w:rsid w:val="00C94760"/>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52B"/>
    <w:rsid w:val="00C96C7E"/>
    <w:rsid w:val="00C96E06"/>
    <w:rsid w:val="00C971BE"/>
    <w:rsid w:val="00C9740A"/>
    <w:rsid w:val="00C976D1"/>
    <w:rsid w:val="00C97877"/>
    <w:rsid w:val="00C97CFF"/>
    <w:rsid w:val="00CA002E"/>
    <w:rsid w:val="00CA0E6D"/>
    <w:rsid w:val="00CA1229"/>
    <w:rsid w:val="00CA1472"/>
    <w:rsid w:val="00CA171A"/>
    <w:rsid w:val="00CA1725"/>
    <w:rsid w:val="00CA173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4C58"/>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1D3"/>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C7B91"/>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C3D"/>
    <w:rsid w:val="00CE3FBF"/>
    <w:rsid w:val="00CE3FFE"/>
    <w:rsid w:val="00CE4022"/>
    <w:rsid w:val="00CE4100"/>
    <w:rsid w:val="00CE42DE"/>
    <w:rsid w:val="00CE4922"/>
    <w:rsid w:val="00CE4994"/>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3F3"/>
    <w:rsid w:val="00CF19E8"/>
    <w:rsid w:val="00CF2059"/>
    <w:rsid w:val="00CF22E5"/>
    <w:rsid w:val="00CF26A3"/>
    <w:rsid w:val="00CF2ACC"/>
    <w:rsid w:val="00CF2C66"/>
    <w:rsid w:val="00CF2E15"/>
    <w:rsid w:val="00CF30C1"/>
    <w:rsid w:val="00CF357E"/>
    <w:rsid w:val="00CF4563"/>
    <w:rsid w:val="00CF4E45"/>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254"/>
    <w:rsid w:val="00D11386"/>
    <w:rsid w:val="00D11DB9"/>
    <w:rsid w:val="00D11E34"/>
    <w:rsid w:val="00D11EAE"/>
    <w:rsid w:val="00D1228B"/>
    <w:rsid w:val="00D1290E"/>
    <w:rsid w:val="00D12AC0"/>
    <w:rsid w:val="00D12ECA"/>
    <w:rsid w:val="00D12EFE"/>
    <w:rsid w:val="00D12F4C"/>
    <w:rsid w:val="00D135AB"/>
    <w:rsid w:val="00D135B4"/>
    <w:rsid w:val="00D13650"/>
    <w:rsid w:val="00D140F9"/>
    <w:rsid w:val="00D1429B"/>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16D3"/>
    <w:rsid w:val="00D220B8"/>
    <w:rsid w:val="00D22A2D"/>
    <w:rsid w:val="00D22E63"/>
    <w:rsid w:val="00D230F7"/>
    <w:rsid w:val="00D234D3"/>
    <w:rsid w:val="00D2397E"/>
    <w:rsid w:val="00D23DAF"/>
    <w:rsid w:val="00D2423C"/>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119"/>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CC8"/>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3D09"/>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0F9"/>
    <w:rsid w:val="00D60159"/>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C48"/>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982"/>
    <w:rsid w:val="00D80DC0"/>
    <w:rsid w:val="00D81035"/>
    <w:rsid w:val="00D812A2"/>
    <w:rsid w:val="00D813AD"/>
    <w:rsid w:val="00D813E8"/>
    <w:rsid w:val="00D81A0B"/>
    <w:rsid w:val="00D82023"/>
    <w:rsid w:val="00D82150"/>
    <w:rsid w:val="00D82788"/>
    <w:rsid w:val="00D828F6"/>
    <w:rsid w:val="00D82B15"/>
    <w:rsid w:val="00D82C27"/>
    <w:rsid w:val="00D833D5"/>
    <w:rsid w:val="00D838F2"/>
    <w:rsid w:val="00D83D6D"/>
    <w:rsid w:val="00D83F10"/>
    <w:rsid w:val="00D841AA"/>
    <w:rsid w:val="00D845BB"/>
    <w:rsid w:val="00D8461E"/>
    <w:rsid w:val="00D846D9"/>
    <w:rsid w:val="00D848B8"/>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9F0"/>
    <w:rsid w:val="00D92B4B"/>
    <w:rsid w:val="00D931A5"/>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4CB9"/>
    <w:rsid w:val="00DA6058"/>
    <w:rsid w:val="00DA6E43"/>
    <w:rsid w:val="00DA7057"/>
    <w:rsid w:val="00DA732F"/>
    <w:rsid w:val="00DA7BA0"/>
    <w:rsid w:val="00DA7D01"/>
    <w:rsid w:val="00DB01B3"/>
    <w:rsid w:val="00DB0437"/>
    <w:rsid w:val="00DB073E"/>
    <w:rsid w:val="00DB0C74"/>
    <w:rsid w:val="00DB12F4"/>
    <w:rsid w:val="00DB1308"/>
    <w:rsid w:val="00DB15C6"/>
    <w:rsid w:val="00DB1643"/>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3F49"/>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41"/>
    <w:rsid w:val="00DE35B3"/>
    <w:rsid w:val="00DE40E6"/>
    <w:rsid w:val="00DE4530"/>
    <w:rsid w:val="00DE4F2C"/>
    <w:rsid w:val="00DE543C"/>
    <w:rsid w:val="00DE5AE8"/>
    <w:rsid w:val="00DE5D52"/>
    <w:rsid w:val="00DE5E27"/>
    <w:rsid w:val="00DE60A1"/>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8D1"/>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4C1B"/>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5C9"/>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4720"/>
    <w:rsid w:val="00E25B0B"/>
    <w:rsid w:val="00E25B95"/>
    <w:rsid w:val="00E25C5F"/>
    <w:rsid w:val="00E25CEE"/>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8BD"/>
    <w:rsid w:val="00E33BDC"/>
    <w:rsid w:val="00E33C03"/>
    <w:rsid w:val="00E34329"/>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716"/>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048"/>
    <w:rsid w:val="00E462F9"/>
    <w:rsid w:val="00E4647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488"/>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0AE8"/>
    <w:rsid w:val="00E60E16"/>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A9B"/>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0AD"/>
    <w:rsid w:val="00E77246"/>
    <w:rsid w:val="00E7735E"/>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160"/>
    <w:rsid w:val="00E91946"/>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23"/>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9EA"/>
    <w:rsid w:val="00EB4C1C"/>
    <w:rsid w:val="00EB512A"/>
    <w:rsid w:val="00EB5454"/>
    <w:rsid w:val="00EB55A9"/>
    <w:rsid w:val="00EB5631"/>
    <w:rsid w:val="00EB5D8D"/>
    <w:rsid w:val="00EB5E1A"/>
    <w:rsid w:val="00EB66FA"/>
    <w:rsid w:val="00EB6967"/>
    <w:rsid w:val="00EB72BA"/>
    <w:rsid w:val="00EB73A3"/>
    <w:rsid w:val="00EB7473"/>
    <w:rsid w:val="00EB7D9E"/>
    <w:rsid w:val="00EB7F74"/>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4C68"/>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47C"/>
    <w:rsid w:val="00ED17B8"/>
    <w:rsid w:val="00ED188D"/>
    <w:rsid w:val="00ED1E44"/>
    <w:rsid w:val="00ED20E9"/>
    <w:rsid w:val="00ED2176"/>
    <w:rsid w:val="00ED2552"/>
    <w:rsid w:val="00ED2630"/>
    <w:rsid w:val="00ED3167"/>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5757"/>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D5"/>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4C1"/>
    <w:rsid w:val="00F030F0"/>
    <w:rsid w:val="00F03131"/>
    <w:rsid w:val="00F03731"/>
    <w:rsid w:val="00F03739"/>
    <w:rsid w:val="00F0398B"/>
    <w:rsid w:val="00F04568"/>
    <w:rsid w:val="00F045A6"/>
    <w:rsid w:val="00F04642"/>
    <w:rsid w:val="00F051D2"/>
    <w:rsid w:val="00F057BB"/>
    <w:rsid w:val="00F05939"/>
    <w:rsid w:val="00F05E19"/>
    <w:rsid w:val="00F064BD"/>
    <w:rsid w:val="00F07418"/>
    <w:rsid w:val="00F0770C"/>
    <w:rsid w:val="00F077AD"/>
    <w:rsid w:val="00F07935"/>
    <w:rsid w:val="00F1071A"/>
    <w:rsid w:val="00F109AB"/>
    <w:rsid w:val="00F10F88"/>
    <w:rsid w:val="00F11220"/>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810"/>
    <w:rsid w:val="00F14FC2"/>
    <w:rsid w:val="00F15803"/>
    <w:rsid w:val="00F158DF"/>
    <w:rsid w:val="00F1595B"/>
    <w:rsid w:val="00F1638A"/>
    <w:rsid w:val="00F164D4"/>
    <w:rsid w:val="00F169F3"/>
    <w:rsid w:val="00F16B97"/>
    <w:rsid w:val="00F16FA8"/>
    <w:rsid w:val="00F17039"/>
    <w:rsid w:val="00F17570"/>
    <w:rsid w:val="00F17ADC"/>
    <w:rsid w:val="00F20210"/>
    <w:rsid w:val="00F20267"/>
    <w:rsid w:val="00F20A95"/>
    <w:rsid w:val="00F20C80"/>
    <w:rsid w:val="00F21EE9"/>
    <w:rsid w:val="00F226FB"/>
    <w:rsid w:val="00F22A5C"/>
    <w:rsid w:val="00F22BB1"/>
    <w:rsid w:val="00F22D60"/>
    <w:rsid w:val="00F22D71"/>
    <w:rsid w:val="00F22E8F"/>
    <w:rsid w:val="00F23573"/>
    <w:rsid w:val="00F23C58"/>
    <w:rsid w:val="00F23D7F"/>
    <w:rsid w:val="00F23ED8"/>
    <w:rsid w:val="00F2407A"/>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C3F"/>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3AF"/>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76B"/>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1E1A"/>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2A3"/>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641"/>
    <w:rsid w:val="00F909E7"/>
    <w:rsid w:val="00F90C29"/>
    <w:rsid w:val="00F90C75"/>
    <w:rsid w:val="00F90F87"/>
    <w:rsid w:val="00F91022"/>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2B"/>
    <w:rsid w:val="00FC009F"/>
    <w:rsid w:val="00FC0116"/>
    <w:rsid w:val="00FC0319"/>
    <w:rsid w:val="00FC06E4"/>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82B"/>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1103"/>
    <w:rsid w:val="00FF11B9"/>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B9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65979145">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74176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3149CC1-151F-4DC7-B46D-2736E30ED27B}">
  <ds:schemaRefs>
    <ds:schemaRef ds:uri="http://purl.org/dc/dcmitype/"/>
    <ds:schemaRef ds:uri="http://purl.org/dc/elements/1.1/"/>
    <ds:schemaRef ds:uri="http://schemas.microsoft.com/office/2006/documentManagement/types"/>
    <ds:schemaRef ds:uri="http://purl.org/dc/terms/"/>
    <ds:schemaRef ds:uri="9b239327-9e80-40e4-b1b7-4394fed77a33"/>
    <ds:schemaRef ds:uri="http://schemas.microsoft.com/sharepoint/v3"/>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386478A4-DFEE-4BDB-9786-807FED8FC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4</Pages>
  <Words>1157</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1260</cp:revision>
  <dcterms:created xsi:type="dcterms:W3CDTF">2022-08-10T05:39:00Z</dcterms:created>
  <dcterms:modified xsi:type="dcterms:W3CDTF">2023-11-03T20:05:00Z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